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7E" w:rsidRDefault="00004D7B">
      <w:pPr>
        <w:adjustRightInd w:val="0"/>
        <w:snapToGrid w:val="0"/>
        <w:jc w:val="center"/>
        <w:outlineLvl w:val="0"/>
        <w:rPr>
          <w:rFonts w:ascii="小标宋" w:eastAsia="小标宋"/>
          <w:sz w:val="44"/>
          <w:szCs w:val="56"/>
        </w:rPr>
      </w:pPr>
      <w:r>
        <w:rPr>
          <w:rFonts w:ascii="小标宋" w:eastAsia="小标宋" w:hint="eastAsia"/>
          <w:sz w:val="44"/>
          <w:szCs w:val="56"/>
        </w:rPr>
        <w:t>项目经费管理子系统改造</w:t>
      </w:r>
      <w:bookmarkStart w:id="0" w:name="_GoBack"/>
      <w:bookmarkEnd w:id="0"/>
    </w:p>
    <w:p w:rsidR="00C37B7E" w:rsidRDefault="00C37B7E">
      <w:pPr>
        <w:pStyle w:val="a5"/>
      </w:pPr>
    </w:p>
    <w:p w:rsidR="00C37B7E" w:rsidRDefault="00004D7B">
      <w:pPr>
        <w:numPr>
          <w:ilvl w:val="0"/>
          <w:numId w:val="2"/>
        </w:numPr>
        <w:spacing w:line="360" w:lineRule="auto"/>
        <w:outlineLvl w:val="0"/>
        <w:rPr>
          <w:rFonts w:ascii="宋体" w:hAnsi="宋体" w:cs="宋体"/>
          <w:b/>
          <w:bCs/>
          <w:sz w:val="32"/>
          <w:szCs w:val="32"/>
        </w:rPr>
      </w:pPr>
      <w:bookmarkStart w:id="1" w:name="OLE_LINK5"/>
      <w:bookmarkStart w:id="2" w:name="OLE_LINK6"/>
      <w:r>
        <w:rPr>
          <w:rFonts w:ascii="宋体" w:hAnsi="宋体" w:cs="宋体" w:hint="eastAsia"/>
          <w:b/>
          <w:bCs/>
          <w:sz w:val="32"/>
          <w:szCs w:val="32"/>
        </w:rPr>
        <w:t>项目</w:t>
      </w:r>
      <w:bookmarkEnd w:id="1"/>
      <w:bookmarkEnd w:id="2"/>
      <w:r>
        <w:rPr>
          <w:rFonts w:ascii="宋体" w:hAnsi="宋体" w:cs="宋体" w:hint="eastAsia"/>
          <w:b/>
          <w:bCs/>
          <w:sz w:val="32"/>
          <w:szCs w:val="32"/>
        </w:rPr>
        <w:t>目标</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落实国家新形势</w:t>
      </w:r>
      <w:proofErr w:type="gramStart"/>
      <w:r>
        <w:rPr>
          <w:rFonts w:ascii="宋体" w:hAnsi="宋体" w:cs="宋体" w:hint="eastAsia"/>
          <w:sz w:val="24"/>
          <w:szCs w:val="24"/>
        </w:rPr>
        <w:t>下关于</w:t>
      </w:r>
      <w:proofErr w:type="gramEnd"/>
      <w:r>
        <w:rPr>
          <w:rFonts w:ascii="宋体" w:hAnsi="宋体" w:cs="宋体" w:hint="eastAsia"/>
          <w:sz w:val="24"/>
          <w:szCs w:val="24"/>
        </w:rPr>
        <w:t>改善完善中央财政科研经费管理政策的信息化措施，落实下放科研项目经费自主权政策，推行“包干制”等，对</w:t>
      </w:r>
      <w:r w:rsidR="0046646C">
        <w:rPr>
          <w:rFonts w:ascii="宋体" w:hAnsi="宋体" w:cs="宋体" w:hint="eastAsia"/>
          <w:sz w:val="24"/>
          <w:szCs w:val="24"/>
        </w:rPr>
        <w:t>现有</w:t>
      </w:r>
      <w:r>
        <w:rPr>
          <w:rFonts w:ascii="宋体" w:hAnsi="宋体" w:cs="宋体" w:hint="eastAsia"/>
          <w:sz w:val="24"/>
          <w:szCs w:val="24"/>
        </w:rPr>
        <w:t>项目经费管理子系统进行改造，包括预算模板、预算调剂、包干制经费管理、经费结余结转以及财务对接模块改造，建立科研团队与项目经费自组织制度和监督检查机制，开创性的提供项目经费自组织服务通道，提供基于预算调剂、经费结转、绩效发放等自组织服务，改进科研绩效管理，进一步释放科研创新活力。</w:t>
      </w:r>
    </w:p>
    <w:p w:rsidR="00C37B7E" w:rsidRDefault="00004D7B">
      <w:pPr>
        <w:numPr>
          <w:ilvl w:val="0"/>
          <w:numId w:val="2"/>
        </w:numPr>
        <w:spacing w:line="360" w:lineRule="auto"/>
        <w:outlineLvl w:val="0"/>
        <w:rPr>
          <w:rFonts w:ascii="宋体" w:hAnsi="宋体" w:cs="宋体"/>
          <w:b/>
          <w:bCs/>
          <w:sz w:val="32"/>
          <w:szCs w:val="32"/>
        </w:rPr>
      </w:pPr>
      <w:r>
        <w:rPr>
          <w:rFonts w:ascii="宋体" w:hAnsi="宋体" w:cs="宋体" w:hint="eastAsia"/>
          <w:b/>
          <w:bCs/>
          <w:sz w:val="32"/>
          <w:szCs w:val="32"/>
        </w:rPr>
        <w:t>功能需求</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项目经费管理子系统改造，功能需求如下：</w:t>
      </w:r>
    </w:p>
    <w:p w:rsidR="00C37B7E" w:rsidRDefault="00004D7B">
      <w:pPr>
        <w:pStyle w:val="a5"/>
        <w:spacing w:after="0"/>
        <w:rPr>
          <w:rFonts w:ascii="宋体" w:hAnsi="宋体" w:cs="宋体"/>
          <w:sz w:val="24"/>
          <w:szCs w:val="24"/>
        </w:rPr>
      </w:pPr>
      <w:r>
        <w:rPr>
          <w:rFonts w:ascii="宋体" w:hAnsi="宋体" w:cs="宋体" w:hint="eastAsia"/>
          <w:noProof/>
          <w:sz w:val="24"/>
          <w:szCs w:val="24"/>
        </w:rPr>
        <w:drawing>
          <wp:inline distT="0" distB="0" distL="114300" distR="114300">
            <wp:extent cx="5080000" cy="2166620"/>
            <wp:effectExtent l="38100" t="0" r="444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37B7E" w:rsidRDefault="00004D7B">
      <w:pPr>
        <w:pStyle w:val="a5"/>
        <w:spacing w:after="0" w:line="360" w:lineRule="auto"/>
        <w:ind w:firstLineChars="200" w:firstLine="482"/>
        <w:rPr>
          <w:rFonts w:ascii="宋体" w:hAnsi="宋体" w:cs="宋体"/>
          <w:b/>
          <w:bCs/>
          <w:sz w:val="24"/>
          <w:szCs w:val="24"/>
        </w:rPr>
      </w:pPr>
      <w:r>
        <w:rPr>
          <w:rFonts w:ascii="宋体" w:hAnsi="宋体" w:cs="宋体" w:hint="eastAsia"/>
          <w:b/>
          <w:bCs/>
          <w:sz w:val="24"/>
          <w:szCs w:val="24"/>
        </w:rPr>
        <w:t>1）预算模板改造</w:t>
      </w:r>
    </w:p>
    <w:p w:rsidR="00C37B7E" w:rsidRDefault="00004D7B">
      <w:pPr>
        <w:pStyle w:val="a5"/>
        <w:spacing w:after="0" w:line="360" w:lineRule="auto"/>
        <w:ind w:firstLineChars="200" w:firstLine="480"/>
        <w:rPr>
          <w:rFonts w:ascii="宋体" w:hAnsi="宋体" w:cs="宋体"/>
          <w:spacing w:val="-2"/>
          <w:sz w:val="24"/>
          <w:szCs w:val="24"/>
        </w:rPr>
      </w:pPr>
      <w:r>
        <w:rPr>
          <w:rFonts w:ascii="宋体" w:hAnsi="宋体" w:cs="宋体" w:hint="eastAsia"/>
          <w:sz w:val="24"/>
          <w:szCs w:val="24"/>
        </w:rPr>
        <w:t>国家重点研发计划项目、国家自然科学基金项目、国家社科基金项目</w:t>
      </w:r>
      <w:r w:rsidR="00F90A25">
        <w:rPr>
          <w:rFonts w:ascii="宋体" w:hAnsi="宋体" w:cs="宋体" w:hint="eastAsia"/>
          <w:sz w:val="24"/>
          <w:szCs w:val="24"/>
        </w:rPr>
        <w:t>、北京市科技计划项目</w:t>
      </w:r>
      <w:r>
        <w:rPr>
          <w:rFonts w:ascii="宋体" w:hAnsi="宋体" w:cs="宋体" w:hint="eastAsia"/>
          <w:sz w:val="24"/>
          <w:szCs w:val="24"/>
        </w:rPr>
        <w:t>等，直接费用按设备费、业务费、劳务费三大类科目编制，间接费用实行总额控制，按照不超过课题直接费用扣除设备购置费后的一定比例核定。间接费用可全部用于绩效支出，并向创新绩效突出的团队和个人倾斜。课题中有多个单位的，间接费用在总额范围内由课题承担单位与参与单位协商分配。国家社科基金项目，</w:t>
      </w:r>
      <w:r>
        <w:rPr>
          <w:rFonts w:ascii="宋体" w:hAnsi="宋体" w:cs="宋体" w:hint="eastAsia"/>
          <w:spacing w:val="-2"/>
          <w:sz w:val="24"/>
          <w:szCs w:val="24"/>
        </w:rPr>
        <w:t>项目成果通过审核验收后，</w:t>
      </w:r>
      <w:proofErr w:type="gramStart"/>
      <w:r>
        <w:rPr>
          <w:rFonts w:ascii="宋体" w:hAnsi="宋体" w:cs="宋体" w:hint="eastAsia"/>
          <w:spacing w:val="-2"/>
          <w:sz w:val="24"/>
          <w:szCs w:val="24"/>
        </w:rPr>
        <w:t>依据结项等级</w:t>
      </w:r>
      <w:proofErr w:type="gramEnd"/>
      <w:r>
        <w:rPr>
          <w:rFonts w:ascii="宋体" w:hAnsi="宋体" w:cs="宋体" w:hint="eastAsia"/>
          <w:spacing w:val="-2"/>
          <w:sz w:val="24"/>
          <w:szCs w:val="24"/>
        </w:rPr>
        <w:t>调整间接费用比例。</w:t>
      </w:r>
    </w:p>
    <w:p w:rsidR="00C37B7E" w:rsidRDefault="00004D7B">
      <w:pPr>
        <w:pStyle w:val="a5"/>
        <w:spacing w:after="0" w:line="360" w:lineRule="auto"/>
        <w:ind w:firstLineChars="200" w:firstLine="472"/>
        <w:rPr>
          <w:rFonts w:ascii="宋体" w:hAnsi="宋体" w:cs="宋体"/>
          <w:sz w:val="24"/>
          <w:szCs w:val="24"/>
        </w:rPr>
      </w:pPr>
      <w:r>
        <w:rPr>
          <w:rFonts w:ascii="宋体" w:hAnsi="宋体" w:cs="宋体" w:hint="eastAsia"/>
          <w:spacing w:val="-2"/>
          <w:sz w:val="24"/>
          <w:szCs w:val="24"/>
        </w:rPr>
        <w:t>其他类别项目预算模板改造，根据新的资金管理办法发布后对应调整。</w:t>
      </w:r>
    </w:p>
    <w:p w:rsidR="00C37B7E" w:rsidRDefault="00004D7B">
      <w:pPr>
        <w:pStyle w:val="a5"/>
        <w:spacing w:after="0" w:line="360" w:lineRule="auto"/>
        <w:ind w:firstLineChars="200" w:firstLine="482"/>
        <w:rPr>
          <w:rFonts w:ascii="宋体" w:hAnsi="宋体" w:cs="宋体"/>
          <w:b/>
          <w:bCs/>
          <w:sz w:val="24"/>
          <w:szCs w:val="24"/>
        </w:rPr>
      </w:pPr>
      <w:r>
        <w:rPr>
          <w:rFonts w:ascii="宋体" w:hAnsi="宋体" w:cs="宋体" w:hint="eastAsia"/>
          <w:b/>
          <w:bCs/>
          <w:sz w:val="24"/>
          <w:szCs w:val="24"/>
        </w:rPr>
        <w:t>2）预算调剂改造</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lastRenderedPageBreak/>
        <w:t>国家重点研发计划项目：1）项目预算总额调剂，项目预算总额不变、课题</w:t>
      </w:r>
      <w:proofErr w:type="gramStart"/>
      <w:r>
        <w:rPr>
          <w:rFonts w:ascii="宋体" w:hAnsi="宋体" w:cs="宋体" w:hint="eastAsia"/>
          <w:sz w:val="24"/>
          <w:szCs w:val="24"/>
        </w:rPr>
        <w:t>间预算</w:t>
      </w:r>
      <w:proofErr w:type="gramEnd"/>
      <w:r>
        <w:rPr>
          <w:rFonts w:ascii="宋体" w:hAnsi="宋体" w:cs="宋体" w:hint="eastAsia"/>
          <w:sz w:val="24"/>
          <w:szCs w:val="24"/>
        </w:rPr>
        <w:t>调剂，变更课题承担单位、课题参与单位，由项目牵头单位或课题承担单位逐级向专业机构提出申请，专业机构审核评估后，按有关规定批准。2）课题预算总额不变、课题参与单位之间预算调剂的,由项目牵头单位审批，</w:t>
      </w:r>
      <w:proofErr w:type="gramStart"/>
      <w:r>
        <w:rPr>
          <w:rFonts w:ascii="宋体" w:hAnsi="宋体" w:cs="宋体" w:hint="eastAsia"/>
          <w:sz w:val="24"/>
          <w:szCs w:val="24"/>
        </w:rPr>
        <w:t>报专业</w:t>
      </w:r>
      <w:proofErr w:type="gramEnd"/>
      <w:r>
        <w:rPr>
          <w:rFonts w:ascii="宋体" w:hAnsi="宋体" w:cs="宋体" w:hint="eastAsia"/>
          <w:sz w:val="24"/>
          <w:szCs w:val="24"/>
        </w:rPr>
        <w:t>机构备案；课题预算总额不变，设备费预算调剂的，由课题负责人或参与单位的研究任务负责人提出申请，所在单位统筹考虑现有设备配置情况和科研项目实际需求，及时办理审批手续。3）除设备费外的其他直接费用调剂，由课题负责人或参与单位的研究任务负责人根据科研活动实际需要自主安排。4）课题间接费用预算总额不得调增，经课题承担单位与课题负责人协商一致后，可调减用于直接费用；课题间接费用总额不变、课题参与单位之间调剂的，由课题承担单位与参与单位协商确定。5）对于项目其他来源资金总额不变、不同单位之间调剂的，由项目牵头单位自行审批实施，</w:t>
      </w:r>
      <w:proofErr w:type="gramStart"/>
      <w:r>
        <w:rPr>
          <w:rFonts w:ascii="宋体" w:hAnsi="宋体" w:cs="宋体" w:hint="eastAsia"/>
          <w:sz w:val="24"/>
          <w:szCs w:val="24"/>
        </w:rPr>
        <w:t>报专业</w:t>
      </w:r>
      <w:proofErr w:type="gramEnd"/>
      <w:r>
        <w:rPr>
          <w:rFonts w:ascii="宋体" w:hAnsi="宋体" w:cs="宋体" w:hint="eastAsia"/>
          <w:sz w:val="24"/>
          <w:szCs w:val="24"/>
        </w:rPr>
        <w:t>机构备案。</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国家自然科学基金项目：1）预算总额调剂，或者同一项目课题之间资金需要调剂的，按相关程序报自然科学基金委审批，并在系统登记备案后生效。2）项目预算额度不变的情况下：设备费预算如需调剂，由项目负责人提出申请，报学校审批，及时办理调剂手续；劳务费、业务费预算如需调剂，由项目负责人自主调剂，登记备案；项目间接费用预算总额不得调增，可调减用于直接费用。</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国家社会科学基金项目：1）需要增加或减少项目预算总额的，或者原项目预算</w:t>
      </w:r>
      <w:proofErr w:type="gramStart"/>
      <w:r>
        <w:rPr>
          <w:rFonts w:ascii="宋体" w:hAnsi="宋体" w:cs="宋体" w:hint="eastAsia"/>
          <w:sz w:val="24"/>
          <w:szCs w:val="24"/>
        </w:rPr>
        <w:t>未列示外拨资金</w:t>
      </w:r>
      <w:proofErr w:type="gramEnd"/>
      <w:r>
        <w:rPr>
          <w:rFonts w:ascii="宋体" w:hAnsi="宋体" w:cs="宋体" w:hint="eastAsia"/>
          <w:sz w:val="24"/>
          <w:szCs w:val="24"/>
        </w:rPr>
        <w:t>需要增列的，由项目负责人提出申请，经学校、北京市社科工作办审核同意后，报全国社科工作办审批，并在系统中登记备案。2）设备费预算、</w:t>
      </w:r>
      <w:proofErr w:type="gramStart"/>
      <w:r>
        <w:rPr>
          <w:rFonts w:ascii="宋体" w:hAnsi="宋体" w:cs="宋体" w:hint="eastAsia"/>
          <w:sz w:val="24"/>
          <w:szCs w:val="24"/>
        </w:rPr>
        <w:t>外拨资金</w:t>
      </w:r>
      <w:proofErr w:type="gramEnd"/>
      <w:r>
        <w:rPr>
          <w:rFonts w:ascii="宋体" w:hAnsi="宋体" w:cs="宋体" w:hint="eastAsia"/>
          <w:sz w:val="24"/>
          <w:szCs w:val="24"/>
        </w:rPr>
        <w:t>如需调剂的，由项目负责人申请，报学校审批备案。3）业务费、劳务费预算如需调剂的，由项目负责人自主安排，并报学校备案。4）项目在</w:t>
      </w:r>
      <w:proofErr w:type="gramStart"/>
      <w:r>
        <w:rPr>
          <w:rFonts w:ascii="宋体" w:hAnsi="宋体" w:cs="宋体" w:hint="eastAsia"/>
          <w:sz w:val="24"/>
          <w:szCs w:val="24"/>
        </w:rPr>
        <w:t>研</w:t>
      </w:r>
      <w:proofErr w:type="gramEnd"/>
      <w:r>
        <w:rPr>
          <w:rFonts w:ascii="宋体" w:hAnsi="宋体" w:cs="宋体" w:hint="eastAsia"/>
          <w:sz w:val="24"/>
          <w:szCs w:val="24"/>
        </w:rPr>
        <w:t>期间，间接费用预算总额不得调增，项目责任单位与项目负责人协商一致后可调减用于直接费用。依据</w:t>
      </w:r>
      <w:proofErr w:type="gramStart"/>
      <w:r>
        <w:rPr>
          <w:rFonts w:ascii="宋体" w:hAnsi="宋体" w:cs="宋体" w:hint="eastAsia"/>
          <w:sz w:val="24"/>
          <w:szCs w:val="24"/>
        </w:rPr>
        <w:t>项目结项等级</w:t>
      </w:r>
      <w:proofErr w:type="gramEnd"/>
      <w:r>
        <w:rPr>
          <w:rFonts w:ascii="宋体" w:hAnsi="宋体" w:cs="宋体" w:hint="eastAsia"/>
          <w:sz w:val="24"/>
          <w:szCs w:val="24"/>
        </w:rPr>
        <w:t>确定间接费用比例后，间接费用由项目责任单位商项目负责人，从项目经费中调剂安排。</w:t>
      </w:r>
    </w:p>
    <w:p w:rsidR="00C37B7E" w:rsidRDefault="00004D7B">
      <w:pPr>
        <w:adjustRightInd w:val="0"/>
        <w:snapToGrid w:val="0"/>
        <w:spacing w:line="360" w:lineRule="auto"/>
        <w:ind w:firstLine="644"/>
        <w:rPr>
          <w:rFonts w:ascii="宋体" w:hAnsi="宋体" w:cs="宋体"/>
          <w:spacing w:val="-2"/>
          <w:sz w:val="24"/>
          <w:szCs w:val="24"/>
        </w:rPr>
      </w:pPr>
      <w:r>
        <w:rPr>
          <w:rFonts w:ascii="宋体" w:hAnsi="宋体" w:cs="宋体" w:hint="eastAsia"/>
          <w:spacing w:val="-2"/>
          <w:sz w:val="24"/>
          <w:szCs w:val="24"/>
        </w:rPr>
        <w:t>北京市科技计划项目：1）项目（课题）总预算调整、项目（课题）主要承担单位变更属于重大预算调整，报市科委、中关村管委会及市财政局批准，</w:t>
      </w:r>
      <w:r>
        <w:rPr>
          <w:rFonts w:ascii="宋体" w:hAnsi="宋体" w:cs="宋体" w:hint="eastAsia"/>
          <w:sz w:val="24"/>
          <w:szCs w:val="24"/>
        </w:rPr>
        <w:t>批准后在系统登记备案后生效</w:t>
      </w:r>
      <w:r>
        <w:rPr>
          <w:rFonts w:ascii="宋体" w:hAnsi="宋体" w:cs="宋体" w:hint="eastAsia"/>
          <w:spacing w:val="-2"/>
          <w:sz w:val="24"/>
          <w:szCs w:val="24"/>
        </w:rPr>
        <w:t>。2）在项目（课题）总预算不变的情况下，项目负责人可根据科研活动实际需要自主安排和调整全部科目的经费支出，每年年底或</w:t>
      </w:r>
      <w:r>
        <w:rPr>
          <w:rFonts w:ascii="宋体" w:hAnsi="宋体" w:cs="宋体" w:hint="eastAsia"/>
          <w:spacing w:val="-2"/>
          <w:sz w:val="24"/>
          <w:szCs w:val="24"/>
        </w:rPr>
        <w:lastRenderedPageBreak/>
        <w:t>验收（结题）时通过科技项目管理信息系统备案。承担单位要统筹考虑现有设备配置情况、科研项目实际需求等，据实核准设备费调整。</w:t>
      </w:r>
    </w:p>
    <w:p w:rsidR="00C37B7E" w:rsidRDefault="00004D7B">
      <w:pPr>
        <w:pStyle w:val="a5"/>
        <w:spacing w:after="0" w:line="360" w:lineRule="auto"/>
        <w:ind w:firstLineChars="200" w:firstLine="472"/>
        <w:rPr>
          <w:rFonts w:ascii="宋体" w:hAnsi="宋体" w:cs="宋体"/>
          <w:sz w:val="24"/>
          <w:szCs w:val="24"/>
        </w:rPr>
      </w:pPr>
      <w:r>
        <w:rPr>
          <w:rFonts w:ascii="宋体" w:hAnsi="宋体" w:cs="宋体" w:hint="eastAsia"/>
          <w:spacing w:val="-2"/>
          <w:sz w:val="24"/>
          <w:szCs w:val="24"/>
        </w:rPr>
        <w:t>其他类别项目预算调剂改造，根据新的资金管理办法发布后对应调整。</w:t>
      </w:r>
    </w:p>
    <w:p w:rsidR="00C37B7E" w:rsidRDefault="00004D7B">
      <w:pPr>
        <w:pStyle w:val="a5"/>
        <w:spacing w:after="0" w:line="360" w:lineRule="auto"/>
        <w:ind w:firstLineChars="200" w:firstLine="482"/>
        <w:rPr>
          <w:rFonts w:ascii="宋体" w:hAnsi="宋体" w:cs="宋体"/>
          <w:b/>
          <w:bCs/>
          <w:sz w:val="24"/>
          <w:szCs w:val="24"/>
        </w:rPr>
      </w:pPr>
      <w:r>
        <w:rPr>
          <w:rFonts w:ascii="宋体" w:hAnsi="宋体" w:cs="宋体" w:hint="eastAsia"/>
          <w:b/>
          <w:bCs/>
          <w:sz w:val="24"/>
          <w:szCs w:val="24"/>
        </w:rPr>
        <w:t>3）包干制经费管理</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实行经费包干制的项目，无需编制项目预算，无需履行调剂程序。</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实行包干制的项目，由学校制定内部管理规定，加强对资金使用的管理、指导和监督，确保资金安全和规范有效使用，系统可对包干制项目资金使用数据进行跟踪和分析。项目负责人自主决定经费使用。项目执行期满后，项目负责人可通过系统辅助编制项目资金决算表，经承担单位审核后</w:t>
      </w:r>
      <w:proofErr w:type="gramStart"/>
      <w:r>
        <w:rPr>
          <w:rFonts w:ascii="宋体" w:hAnsi="宋体" w:cs="宋体" w:hint="eastAsia"/>
          <w:sz w:val="24"/>
          <w:szCs w:val="24"/>
        </w:rPr>
        <w:t>报专业</w:t>
      </w:r>
      <w:proofErr w:type="gramEnd"/>
      <w:r>
        <w:rPr>
          <w:rFonts w:ascii="宋体" w:hAnsi="宋体" w:cs="宋体" w:hint="eastAsia"/>
          <w:sz w:val="24"/>
          <w:szCs w:val="24"/>
        </w:rPr>
        <w:t>机构。</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包干制经费，对于激励科研人员的绩效支出，由项目负责人根据实际科研需要和相关薪酬标准确定。</w:t>
      </w:r>
    </w:p>
    <w:p w:rsidR="00C37B7E" w:rsidRDefault="00004D7B">
      <w:pPr>
        <w:pStyle w:val="a5"/>
        <w:spacing w:after="0" w:line="360" w:lineRule="auto"/>
        <w:ind w:firstLineChars="200" w:firstLine="482"/>
        <w:rPr>
          <w:rFonts w:ascii="宋体" w:hAnsi="宋体" w:cs="宋体"/>
          <w:b/>
          <w:bCs/>
          <w:sz w:val="24"/>
          <w:szCs w:val="24"/>
        </w:rPr>
      </w:pPr>
      <w:r>
        <w:rPr>
          <w:rFonts w:ascii="宋体" w:hAnsi="宋体" w:cs="宋体" w:hint="eastAsia"/>
          <w:b/>
          <w:bCs/>
          <w:sz w:val="24"/>
          <w:szCs w:val="24"/>
        </w:rPr>
        <w:t>4）结余结转经费管理改造</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重点研发计划项目：项目负责人在项目综合绩效评价完成后一个月内及时办理财务结账手续，结余资金留归承担单位使用，统筹用于科研活动直接支出，优先考虑原项目团队科研需求，加强结余资金管理，健全结余资金盘活机制，加快资金使用进度。系统可跟踪结余资金使用进度，动态提醒。</w:t>
      </w:r>
    </w:p>
    <w:p w:rsidR="00004D7B" w:rsidRPr="00004D7B"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国家自然基金项目：自然科学基金为准予结题的项目，项目负责人及时办理财务结账手续，结余资金留归承担单位使用，统筹用于科研活动直接支出，优先考虑原项目团队科研需求，加强结余资金管理，健全结余资金盘活机制，加快资金使用进度。</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国家社会科学基金项目：项目在</w:t>
      </w:r>
      <w:proofErr w:type="gramStart"/>
      <w:r>
        <w:rPr>
          <w:rFonts w:ascii="宋体" w:hAnsi="宋体" w:cs="宋体" w:hint="eastAsia"/>
          <w:sz w:val="24"/>
          <w:szCs w:val="24"/>
        </w:rPr>
        <w:t>研</w:t>
      </w:r>
      <w:proofErr w:type="gramEnd"/>
      <w:r>
        <w:rPr>
          <w:rFonts w:ascii="宋体" w:hAnsi="宋体" w:cs="宋体" w:hint="eastAsia"/>
          <w:sz w:val="24"/>
          <w:szCs w:val="24"/>
        </w:rPr>
        <w:t>期间，年度剩余资金可以结转下一年度继续使用。项目通过审核验收后，结余资金由学校统筹安排，优先考虑原项目团队科研需求。</w:t>
      </w:r>
    </w:p>
    <w:p w:rsidR="00C37B7E" w:rsidRDefault="00004D7B">
      <w:pPr>
        <w:pStyle w:val="a5"/>
        <w:spacing w:after="0" w:line="360" w:lineRule="auto"/>
        <w:ind w:firstLineChars="200" w:firstLine="472"/>
        <w:rPr>
          <w:rFonts w:ascii="宋体" w:hAnsi="宋体" w:cs="宋体"/>
          <w:sz w:val="24"/>
          <w:szCs w:val="24"/>
        </w:rPr>
      </w:pPr>
      <w:r>
        <w:rPr>
          <w:rFonts w:ascii="宋体" w:hAnsi="宋体" w:cs="宋体" w:hint="eastAsia"/>
          <w:spacing w:val="-2"/>
          <w:sz w:val="24"/>
          <w:szCs w:val="24"/>
        </w:rPr>
        <w:t>北京市科技计划项目：</w:t>
      </w:r>
      <w:r>
        <w:rPr>
          <w:rFonts w:ascii="宋体" w:hAnsi="宋体" w:cs="宋体" w:hint="eastAsia"/>
          <w:sz w:val="24"/>
          <w:szCs w:val="24"/>
        </w:rPr>
        <w:t>项目在</w:t>
      </w:r>
      <w:proofErr w:type="gramStart"/>
      <w:r>
        <w:rPr>
          <w:rFonts w:ascii="宋体" w:hAnsi="宋体" w:cs="宋体" w:hint="eastAsia"/>
          <w:sz w:val="24"/>
          <w:szCs w:val="24"/>
        </w:rPr>
        <w:t>研</w:t>
      </w:r>
      <w:proofErr w:type="gramEnd"/>
      <w:r>
        <w:rPr>
          <w:rFonts w:ascii="宋体" w:hAnsi="宋体" w:cs="宋体" w:hint="eastAsia"/>
          <w:sz w:val="24"/>
          <w:szCs w:val="24"/>
        </w:rPr>
        <w:t>期间，年度剩余资金可以结转下一年度继续使用。结余资金使用与市科委、中关村管委会科技信用管理制度挂钩。对于按要求完成项目目标并通过验收的，结余资金留归承担单位使用。承担单位要将结余资金统筹用于科研活动直接支出，优先考虑原项目团队科研需求。承担单位应加强结余资金管理，建立健全结余资金盘活机制，加快结余资金使用进度。结余资金情况作为项目验收情况信息向社会主动公开，接受单位内部和社会监督。</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lastRenderedPageBreak/>
        <w:t>其他类别项目结余结转经费改造，</w:t>
      </w:r>
      <w:r>
        <w:rPr>
          <w:rFonts w:ascii="宋体" w:hAnsi="宋体" w:cs="宋体" w:hint="eastAsia"/>
          <w:spacing w:val="-2"/>
          <w:sz w:val="24"/>
          <w:szCs w:val="24"/>
        </w:rPr>
        <w:t>根据新的资金管理办法发布后对应调整。</w:t>
      </w:r>
    </w:p>
    <w:p w:rsidR="00C37B7E" w:rsidRDefault="00004D7B">
      <w:pPr>
        <w:pStyle w:val="a5"/>
        <w:spacing w:after="0" w:line="360" w:lineRule="auto"/>
        <w:ind w:firstLineChars="200" w:firstLine="482"/>
        <w:rPr>
          <w:rFonts w:ascii="宋体" w:hAnsi="宋体" w:cs="宋体"/>
          <w:b/>
          <w:bCs/>
          <w:sz w:val="24"/>
          <w:szCs w:val="24"/>
        </w:rPr>
      </w:pPr>
      <w:r>
        <w:rPr>
          <w:rFonts w:ascii="宋体" w:hAnsi="宋体" w:cs="宋体" w:hint="eastAsia"/>
          <w:b/>
          <w:bCs/>
          <w:sz w:val="24"/>
          <w:szCs w:val="24"/>
        </w:rPr>
        <w:t>5）财务对接改造</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根据各类项目预算模板、预算调剂、包干制经费管理以及结余结转经费管理改造内容，完成与财务处的确认、接口改造、测试联调等工作，实现科研和财务同步调整，保障科研与财务对接正常运行。</w:t>
      </w:r>
    </w:p>
    <w:p w:rsidR="00C37B7E" w:rsidRDefault="00004D7B">
      <w:pPr>
        <w:numPr>
          <w:ilvl w:val="0"/>
          <w:numId w:val="2"/>
        </w:numPr>
        <w:spacing w:line="360" w:lineRule="auto"/>
        <w:outlineLvl w:val="0"/>
        <w:rPr>
          <w:rFonts w:ascii="宋体" w:hAnsi="宋体" w:cs="宋体"/>
          <w:b/>
          <w:bCs/>
          <w:sz w:val="32"/>
          <w:szCs w:val="32"/>
        </w:rPr>
      </w:pPr>
      <w:bookmarkStart w:id="3" w:name="_Toc7083984"/>
      <w:r>
        <w:rPr>
          <w:rFonts w:ascii="宋体" w:hAnsi="宋体" w:cs="宋体" w:hint="eastAsia"/>
          <w:b/>
          <w:bCs/>
          <w:sz w:val="32"/>
          <w:szCs w:val="32"/>
        </w:rPr>
        <w:t>技术要求</w:t>
      </w:r>
      <w:bookmarkEnd w:id="3"/>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在已有科研创新服务平台基础上进行开发和集成。</w:t>
      </w:r>
    </w:p>
    <w:p w:rsidR="00C37B7E" w:rsidRDefault="00004D7B">
      <w:pPr>
        <w:numPr>
          <w:ilvl w:val="0"/>
          <w:numId w:val="2"/>
        </w:numPr>
        <w:spacing w:line="360" w:lineRule="auto"/>
        <w:outlineLvl w:val="0"/>
        <w:rPr>
          <w:rFonts w:ascii="宋体" w:hAnsi="宋体" w:cs="宋体"/>
          <w:b/>
          <w:bCs/>
          <w:sz w:val="32"/>
          <w:szCs w:val="32"/>
        </w:rPr>
      </w:pPr>
      <w:r>
        <w:rPr>
          <w:rFonts w:ascii="宋体" w:hAnsi="宋体" w:cs="宋体" w:hint="eastAsia"/>
          <w:b/>
          <w:bCs/>
          <w:sz w:val="32"/>
          <w:szCs w:val="32"/>
        </w:rPr>
        <w:t>实施要求</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6个月内完成系统开发、部署和上线试运行，交付验收。</w:t>
      </w:r>
    </w:p>
    <w:p w:rsidR="00C37B7E" w:rsidRDefault="00004D7B">
      <w:pPr>
        <w:numPr>
          <w:ilvl w:val="0"/>
          <w:numId w:val="2"/>
        </w:numPr>
        <w:spacing w:line="360" w:lineRule="auto"/>
        <w:outlineLvl w:val="0"/>
        <w:rPr>
          <w:rFonts w:ascii="宋体" w:hAnsi="宋体" w:cs="宋体"/>
          <w:b/>
          <w:bCs/>
          <w:sz w:val="32"/>
          <w:szCs w:val="32"/>
        </w:rPr>
      </w:pPr>
      <w:r>
        <w:rPr>
          <w:rFonts w:ascii="宋体" w:hAnsi="宋体" w:cs="宋体" w:hint="eastAsia"/>
          <w:b/>
          <w:bCs/>
          <w:sz w:val="32"/>
          <w:szCs w:val="32"/>
        </w:rPr>
        <w:t>服务要求</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1、系统维护期（质保期）</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系统验收通过后提供一年免费售后现场质保技术服务，包括免费升级、故障排除、性能调优、技术咨询等，并负责处理、协调与各系统软件、硬件等供应商的关系。质保期从项目验收合格之日起开始计算，质保期内应根据需要派驻专门人员到现场指导并排障。在合同规定的免费服务期限之内，为学校免费提供各种技术服务，包括在线答疑、定期回访、软件更新与技术培训。</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2、服务响应及维护</w:t>
      </w:r>
    </w:p>
    <w:p w:rsidR="00C37B7E" w:rsidRDefault="00004D7B">
      <w:pPr>
        <w:pStyle w:val="a5"/>
        <w:spacing w:after="0" w:line="360" w:lineRule="auto"/>
        <w:ind w:firstLineChars="200" w:firstLine="480"/>
        <w:rPr>
          <w:rFonts w:ascii="宋体" w:hAnsi="宋体" w:cs="宋体"/>
          <w:sz w:val="24"/>
          <w:szCs w:val="24"/>
        </w:rPr>
      </w:pPr>
      <w:r>
        <w:rPr>
          <w:rFonts w:ascii="宋体" w:hAnsi="宋体" w:cs="宋体" w:hint="eastAsia"/>
          <w:sz w:val="24"/>
          <w:szCs w:val="24"/>
        </w:rPr>
        <w:t>要求对项目提供5X8小时的实时技术支持响应服务。要求在24小时响应时间内提供保修、维护等技术服务。系统出现故障给予问题的解答，如需现场解决，派技术人员到达现场解决问题。对于发现的软件自身功能问题，须免费提供永久支持、及时给予圆满解决；在远程维护无法解决问题的情况下，要派遣技术人员上门解决。质量保证期内，停机待修时间不得超过2天，且有备份服务器，若超过2天，则保修期延长待机时间的10倍。同时，提供软件免费升级。</w:t>
      </w:r>
    </w:p>
    <w:sectPr w:rsidR="00C37B7E">
      <w:type w:val="continuous"/>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7C" w:rsidRDefault="00A91E7C" w:rsidP="0046646C">
      <w:r>
        <w:separator/>
      </w:r>
    </w:p>
  </w:endnote>
  <w:endnote w:type="continuationSeparator" w:id="0">
    <w:p w:rsidR="00A91E7C" w:rsidRDefault="00A91E7C" w:rsidP="0046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7C" w:rsidRDefault="00A91E7C" w:rsidP="0046646C">
      <w:r>
        <w:separator/>
      </w:r>
    </w:p>
  </w:footnote>
  <w:footnote w:type="continuationSeparator" w:id="0">
    <w:p w:rsidR="00A91E7C" w:rsidRDefault="00A91E7C" w:rsidP="0046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0532"/>
    <w:multiLevelType w:val="singleLevel"/>
    <w:tmpl w:val="265C0532"/>
    <w:lvl w:ilvl="0">
      <w:start w:val="1"/>
      <w:numFmt w:val="chineseCounting"/>
      <w:suff w:val="nothing"/>
      <w:lvlText w:val="%1、"/>
      <w:lvlJc w:val="left"/>
      <w:rPr>
        <w:rFonts w:hint="eastAsia"/>
      </w:rPr>
    </w:lvl>
  </w:abstractNum>
  <w:abstractNum w:abstractNumId="1" w15:restartNumberingAfterBreak="0">
    <w:nsid w:val="36FB6920"/>
    <w:multiLevelType w:val="multilevel"/>
    <w:tmpl w:val="36FB6920"/>
    <w:lvl w:ilvl="0">
      <w:start w:val="1"/>
      <w:numFmt w:val="japaneseCounting"/>
      <w:pStyle w:val="1"/>
      <w:lvlText w:val="%1、"/>
      <w:lvlJc w:val="left"/>
      <w:pPr>
        <w:ind w:left="420" w:hanging="420"/>
      </w:pPr>
      <w:rPr>
        <w:rFonts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NjNmIxZTNhY2QyYjg5ZjRkMmZhZTliM2QxYjBhNmEifQ=="/>
  </w:docVars>
  <w:rsids>
    <w:rsidRoot w:val="00B22D15"/>
    <w:rsid w:val="00004D7B"/>
    <w:rsid w:val="000848FC"/>
    <w:rsid w:val="000C5F17"/>
    <w:rsid w:val="0010302E"/>
    <w:rsid w:val="001450B3"/>
    <w:rsid w:val="00201DA3"/>
    <w:rsid w:val="00213A32"/>
    <w:rsid w:val="00346D5E"/>
    <w:rsid w:val="003C09E1"/>
    <w:rsid w:val="003E73CC"/>
    <w:rsid w:val="0046646C"/>
    <w:rsid w:val="005C3800"/>
    <w:rsid w:val="005E123E"/>
    <w:rsid w:val="006C2466"/>
    <w:rsid w:val="007026A4"/>
    <w:rsid w:val="007B28EF"/>
    <w:rsid w:val="008E698A"/>
    <w:rsid w:val="009A34E1"/>
    <w:rsid w:val="009D3DE6"/>
    <w:rsid w:val="00A0506B"/>
    <w:rsid w:val="00A07B0A"/>
    <w:rsid w:val="00A91E7C"/>
    <w:rsid w:val="00A960C0"/>
    <w:rsid w:val="00AB0D42"/>
    <w:rsid w:val="00AD73D0"/>
    <w:rsid w:val="00B22D15"/>
    <w:rsid w:val="00BA0EC4"/>
    <w:rsid w:val="00BA5431"/>
    <w:rsid w:val="00C166F0"/>
    <w:rsid w:val="00C37B7E"/>
    <w:rsid w:val="00CA1B3F"/>
    <w:rsid w:val="00CD2E09"/>
    <w:rsid w:val="00D4098A"/>
    <w:rsid w:val="00D649A0"/>
    <w:rsid w:val="00DA7E02"/>
    <w:rsid w:val="00E165EA"/>
    <w:rsid w:val="00EF1F6C"/>
    <w:rsid w:val="00F26288"/>
    <w:rsid w:val="00F90A25"/>
    <w:rsid w:val="00F94EC7"/>
    <w:rsid w:val="00F94FF8"/>
    <w:rsid w:val="0CF22CF5"/>
    <w:rsid w:val="119539C0"/>
    <w:rsid w:val="13E85D49"/>
    <w:rsid w:val="161C6085"/>
    <w:rsid w:val="19EF49EF"/>
    <w:rsid w:val="1E363618"/>
    <w:rsid w:val="20796E14"/>
    <w:rsid w:val="265438B7"/>
    <w:rsid w:val="2C0703D4"/>
    <w:rsid w:val="35B66F2D"/>
    <w:rsid w:val="40BC0208"/>
    <w:rsid w:val="46896BAE"/>
    <w:rsid w:val="5DD109C1"/>
    <w:rsid w:val="63A67F11"/>
    <w:rsid w:val="797E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68529"/>
  <w15:docId w15:val="{CC343A8C-CAEB-4403-AA52-2F2CA860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0"/>
    <w:qFormat/>
    <w:pPr>
      <w:widowControl w:val="0"/>
    </w:pPr>
    <w:rPr>
      <w:kern w:val="2"/>
      <w:sz w:val="21"/>
      <w:szCs w:val="21"/>
    </w:rPr>
  </w:style>
  <w:style w:type="paragraph" w:styleId="1">
    <w:name w:val="heading 1"/>
    <w:basedOn w:val="a"/>
    <w:next w:val="a"/>
    <w:link w:val="10"/>
    <w:uiPriority w:val="99"/>
    <w:qFormat/>
    <w:pPr>
      <w:keepNext/>
      <w:keepLines/>
      <w:pageBreakBefore/>
      <w:numPr>
        <w:numId w:val="1"/>
      </w:numPr>
      <w:spacing w:before="120" w:after="120" w:line="360" w:lineRule="auto"/>
      <w:ind w:left="1984"/>
      <w:jc w:val="center"/>
      <w:outlineLvl w:val="0"/>
    </w:pPr>
    <w:rPr>
      <w:rFonts w:eastAsia="黑体"/>
      <w:b/>
      <w:bCs/>
      <w:kern w:val="44"/>
      <w:sz w:val="32"/>
      <w:szCs w:val="44"/>
    </w:rPr>
  </w:style>
  <w:style w:type="paragraph" w:styleId="2">
    <w:name w:val="heading 2"/>
    <w:basedOn w:val="a"/>
    <w:next w:val="a"/>
    <w:link w:val="21"/>
    <w:uiPriority w:val="99"/>
    <w:qFormat/>
    <w:pPr>
      <w:keepNext/>
      <w:keepLines/>
      <w:numPr>
        <w:ilvl w:val="1"/>
        <w:numId w:val="1"/>
      </w:numPr>
      <w:tabs>
        <w:tab w:val="left" w:pos="624"/>
      </w:tabs>
      <w:adjustRightInd w:val="0"/>
      <w:snapToGrid w:val="0"/>
      <w:spacing w:before="80" w:after="60" w:line="360" w:lineRule="auto"/>
      <w:ind w:left="575"/>
      <w:outlineLvl w:val="1"/>
    </w:pPr>
    <w:rPr>
      <w:rFonts w:eastAsia="黑体"/>
      <w:b/>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4"/>
    <w:qFormat/>
    <w:pPr>
      <w:ind w:firstLineChars="200" w:firstLine="420"/>
    </w:pPr>
  </w:style>
  <w:style w:type="paragraph" w:styleId="a3">
    <w:name w:val="Body Text Indent"/>
    <w:basedOn w:val="a"/>
    <w:qFormat/>
    <w:pPr>
      <w:ind w:leftChars="200" w:left="420"/>
    </w:pPr>
  </w:style>
  <w:style w:type="paragraph" w:styleId="a4">
    <w:name w:val="Body Text First Indent"/>
    <w:basedOn w:val="a5"/>
    <w:qFormat/>
    <w:pPr>
      <w:ind w:firstLineChars="100" w:firstLine="420"/>
    </w:pPr>
  </w:style>
  <w:style w:type="paragraph" w:styleId="a5">
    <w:name w:val="Body Text"/>
    <w:basedOn w:val="a"/>
    <w:link w:val="a6"/>
    <w:uiPriority w:val="99"/>
    <w:unhideWhenUsed/>
    <w:qFormat/>
    <w:pPr>
      <w:spacing w:after="120"/>
    </w:pPr>
  </w:style>
  <w:style w:type="paragraph" w:styleId="a7">
    <w:name w:val="Normal (Web)"/>
    <w:basedOn w:val="a"/>
    <w:uiPriority w:val="99"/>
    <w:semiHidden/>
    <w:unhideWhenUsed/>
    <w:qFormat/>
    <w:pPr>
      <w:spacing w:beforeAutospacing="1" w:afterAutospacing="1"/>
    </w:pPr>
    <w:rPr>
      <w:kern w:val="0"/>
      <w:sz w:val="24"/>
    </w:rPr>
  </w:style>
  <w:style w:type="character" w:styleId="a8">
    <w:name w:val="Strong"/>
    <w:basedOn w:val="a0"/>
    <w:uiPriority w:val="22"/>
    <w:qFormat/>
    <w:rPr>
      <w:b/>
    </w:rPr>
  </w:style>
  <w:style w:type="character" w:styleId="a9">
    <w:name w:val="Hyperlink"/>
    <w:basedOn w:val="a0"/>
    <w:uiPriority w:val="99"/>
    <w:semiHidden/>
    <w:unhideWhenUsed/>
    <w:qFormat/>
    <w:rPr>
      <w:color w:val="0000FF"/>
      <w:u w:val="single"/>
    </w:rPr>
  </w:style>
  <w:style w:type="character" w:customStyle="1" w:styleId="a6">
    <w:name w:val="正文文本 字符"/>
    <w:basedOn w:val="a0"/>
    <w:link w:val="a5"/>
    <w:uiPriority w:val="99"/>
    <w:semiHidden/>
    <w:qFormat/>
    <w:rPr>
      <w:rFonts w:ascii="Times New Roman" w:eastAsia="宋体" w:hAnsi="Times New Roman" w:cs="Times New Roman"/>
      <w:szCs w:val="21"/>
    </w:rPr>
  </w:style>
  <w:style w:type="character" w:customStyle="1" w:styleId="10">
    <w:name w:val="标题 1 字符"/>
    <w:basedOn w:val="a0"/>
    <w:link w:val="1"/>
    <w:uiPriority w:val="99"/>
    <w:qFormat/>
    <w:rPr>
      <w:rFonts w:ascii="Times New Roman" w:eastAsia="黑体" w:hAnsi="Times New Roman" w:cs="Times New Roman"/>
      <w:b/>
      <w:bCs/>
      <w:kern w:val="44"/>
      <w:sz w:val="32"/>
      <w:szCs w:val="44"/>
    </w:rPr>
  </w:style>
  <w:style w:type="character" w:customStyle="1" w:styleId="21">
    <w:name w:val="标题 2 字符"/>
    <w:basedOn w:val="a0"/>
    <w:link w:val="2"/>
    <w:uiPriority w:val="99"/>
    <w:qFormat/>
    <w:rPr>
      <w:rFonts w:ascii="Times New Roman" w:eastAsia="黑体" w:hAnsi="Times New Roman" w:cs="Times New Roman"/>
      <w:b/>
      <w:sz w:val="28"/>
      <w:szCs w:val="30"/>
    </w:rPr>
  </w:style>
  <w:style w:type="paragraph" w:customStyle="1" w:styleId="Bodytext1">
    <w:name w:val="Body text|1"/>
    <w:basedOn w:val="a"/>
    <w:qFormat/>
    <w:pPr>
      <w:spacing w:after="180"/>
    </w:pPr>
    <w:rPr>
      <w:rFonts w:ascii="宋体" w:hAnsi="宋体" w:cs="宋体"/>
      <w:lang w:val="zh-TW" w:eastAsia="zh-TW" w:bidi="zh-TW"/>
    </w:rPr>
  </w:style>
  <w:style w:type="paragraph" w:styleId="aa">
    <w:name w:val="header"/>
    <w:basedOn w:val="a"/>
    <w:link w:val="ab"/>
    <w:uiPriority w:val="99"/>
    <w:unhideWhenUsed/>
    <w:rsid w:val="0046646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6646C"/>
    <w:rPr>
      <w:kern w:val="2"/>
      <w:sz w:val="18"/>
      <w:szCs w:val="18"/>
    </w:rPr>
  </w:style>
  <w:style w:type="paragraph" w:styleId="ac">
    <w:name w:val="footer"/>
    <w:basedOn w:val="a"/>
    <w:link w:val="ad"/>
    <w:uiPriority w:val="99"/>
    <w:unhideWhenUsed/>
    <w:rsid w:val="0046646C"/>
    <w:pPr>
      <w:tabs>
        <w:tab w:val="center" w:pos="4153"/>
        <w:tab w:val="right" w:pos="8306"/>
      </w:tabs>
      <w:snapToGrid w:val="0"/>
    </w:pPr>
    <w:rPr>
      <w:sz w:val="18"/>
      <w:szCs w:val="18"/>
    </w:rPr>
  </w:style>
  <w:style w:type="character" w:customStyle="1" w:styleId="ad">
    <w:name w:val="页脚 字符"/>
    <w:basedOn w:val="a0"/>
    <w:link w:val="ac"/>
    <w:uiPriority w:val="99"/>
    <w:rsid w:val="004664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1" loCatId="hierarchy" qsTypeId="urn:microsoft.com/office/officeart/2005/8/quickstyle/simple1#1" qsCatId="simple" csTypeId="urn:microsoft.com/office/officeart/2005/8/colors/accent1_2#1" csCatId="accent1" phldr="0"/>
      <dgm:spPr/>
      <dgm:t>
        <a:bodyPr/>
        <a:lstStyle/>
        <a:p>
          <a:endParaRPr lang="zh-CN" altLang="en-US"/>
        </a:p>
      </dgm:t>
    </dgm:pt>
    <dgm:pt modelId="{47C757F0-AA23-46BE-9311-EA432CDEEAA1}">
      <dgm:prSet phldrT="[文本]" phldr="0" custT="0"/>
      <dgm:spPr/>
      <dgm:t>
        <a:bodyPr vert="horz" wrap="square"/>
        <a:lstStyle/>
        <a:p>
          <a:pPr>
            <a:lnSpc>
              <a:spcPct val="100000"/>
            </a:lnSpc>
            <a:spcBef>
              <a:spcPct val="0"/>
            </a:spcBef>
            <a:spcAft>
              <a:spcPct val="35000"/>
            </a:spcAft>
          </a:pPr>
          <a:r>
            <a:rPr lang="zh-CN" altLang="en-US"/>
            <a:t>项目经费管理系统改造</a:t>
          </a:r>
        </a:p>
      </dgm:t>
    </dgm:pt>
    <dgm:pt modelId="{AB39B06D-FE6C-48B2-B5B4-77CD0C8CF7AD}" type="parTrans" cxnId="{E5B72CB9-5FE9-462C-85E6-A2EC166951B6}">
      <dgm:prSet/>
      <dgm:spPr/>
      <dgm:t>
        <a:bodyPr/>
        <a:lstStyle/>
        <a:p>
          <a:endParaRPr lang="zh-CN" altLang="en-US"/>
        </a:p>
      </dgm:t>
    </dgm:pt>
    <dgm:pt modelId="{DF0D1C21-B79E-4875-B7FA-EF183CB48B88}" type="sibTrans" cxnId="{E5B72CB9-5FE9-462C-85E6-A2EC166951B6}">
      <dgm:prSet/>
      <dgm:spPr/>
      <dgm:t>
        <a:bodyPr/>
        <a:lstStyle/>
        <a:p>
          <a:endParaRPr lang="zh-CN" altLang="en-US"/>
        </a:p>
      </dgm:t>
    </dgm:pt>
    <dgm:pt modelId="{12714FC6-8B41-47E5-91DD-F02D34D23B93}">
      <dgm:prSet phldrT="[文本]" phldr="0" custT="0"/>
      <dgm:spPr/>
      <dgm:t>
        <a:bodyPr vert="horz" wrap="square"/>
        <a:lstStyle/>
        <a:p>
          <a:pPr>
            <a:lnSpc>
              <a:spcPct val="100000"/>
            </a:lnSpc>
            <a:spcBef>
              <a:spcPct val="0"/>
            </a:spcBef>
            <a:spcAft>
              <a:spcPct val="35000"/>
            </a:spcAft>
          </a:pPr>
          <a:r>
            <a:rPr lang="zh-CN" altLang="en-US"/>
            <a:t>预算模板改造</a:t>
          </a:r>
        </a:p>
      </dgm:t>
    </dgm:pt>
    <dgm:pt modelId="{EACD17F5-D793-4A43-B489-D1804D50CFEF}" type="parTrans" cxnId="{685D21FF-42BA-4EA2-84DD-383909211EB6}">
      <dgm:prSet/>
      <dgm:spPr/>
      <dgm:t>
        <a:bodyPr/>
        <a:lstStyle/>
        <a:p>
          <a:endParaRPr lang="zh-CN" altLang="en-US"/>
        </a:p>
      </dgm:t>
    </dgm:pt>
    <dgm:pt modelId="{FA45D93F-0724-4936-AA45-E6762732A19D}" type="sibTrans" cxnId="{685D21FF-42BA-4EA2-84DD-383909211EB6}">
      <dgm:prSet/>
      <dgm:spPr/>
      <dgm:t>
        <a:bodyPr/>
        <a:lstStyle/>
        <a:p>
          <a:endParaRPr lang="zh-CN" altLang="en-US"/>
        </a:p>
      </dgm:t>
    </dgm:pt>
    <dgm:pt modelId="{4EC42421-831D-4CD3-8215-2AF4300F9C01}">
      <dgm:prSet phldrT="[文本]" phldr="0" custT="0"/>
      <dgm:spPr/>
      <dgm:t>
        <a:bodyPr vert="horz" wrap="square"/>
        <a:lstStyle/>
        <a:p>
          <a:pPr>
            <a:lnSpc>
              <a:spcPct val="100000"/>
            </a:lnSpc>
            <a:spcBef>
              <a:spcPct val="0"/>
            </a:spcBef>
            <a:spcAft>
              <a:spcPct val="35000"/>
            </a:spcAft>
          </a:pPr>
          <a:r>
            <a:rPr lang="zh-CN" altLang="en-US"/>
            <a:t>预算调剂改造</a:t>
          </a:r>
        </a:p>
      </dgm:t>
    </dgm:pt>
    <dgm:pt modelId="{8D5FB264-0A5C-4C3A-85B7-453D9BD837DF}" type="parTrans" cxnId="{385216A6-072A-4B2A-A550-DA7C0AFF7DF0}">
      <dgm:prSet/>
      <dgm:spPr/>
      <dgm:t>
        <a:bodyPr/>
        <a:lstStyle/>
        <a:p>
          <a:endParaRPr lang="zh-CN" altLang="en-US"/>
        </a:p>
      </dgm:t>
    </dgm:pt>
    <dgm:pt modelId="{A1825131-D805-48C8-BFCE-E45C02E6F5CE}" type="sibTrans" cxnId="{385216A6-072A-4B2A-A550-DA7C0AFF7DF0}">
      <dgm:prSet/>
      <dgm:spPr/>
      <dgm:t>
        <a:bodyPr/>
        <a:lstStyle/>
        <a:p>
          <a:endParaRPr lang="zh-CN" altLang="en-US"/>
        </a:p>
      </dgm:t>
    </dgm:pt>
    <dgm:pt modelId="{C47028AE-1181-4B21-924E-D5AD3588EE42}">
      <dgm:prSet phldr="0" custT="0"/>
      <dgm:spPr/>
      <dgm:t>
        <a:bodyPr vert="horz" wrap="square"/>
        <a:lstStyle/>
        <a:p>
          <a:pPr>
            <a:lnSpc>
              <a:spcPct val="100000"/>
            </a:lnSpc>
            <a:spcBef>
              <a:spcPct val="0"/>
            </a:spcBef>
            <a:spcAft>
              <a:spcPct val="35000"/>
            </a:spcAft>
          </a:pPr>
          <a:r>
            <a:rPr lang="zh-CN"/>
            <a:t>包干制项目经费管理</a:t>
          </a:r>
          <a:endParaRPr altLang="en-US"/>
        </a:p>
      </dgm:t>
    </dgm:pt>
    <dgm:pt modelId="{E0D626EC-376A-44CF-BEDE-27AB3D721961}" type="parTrans" cxnId="{F30543BB-471D-4E3D-82EE-1E00BB958CA7}">
      <dgm:prSet/>
      <dgm:spPr/>
    </dgm:pt>
    <dgm:pt modelId="{821D818E-52D3-4640-AEF3-8B4CAB1721D2}" type="sibTrans" cxnId="{F30543BB-471D-4E3D-82EE-1E00BB958CA7}">
      <dgm:prSet/>
      <dgm:spPr/>
    </dgm:pt>
    <dgm:pt modelId="{2EC9AC74-54B1-4EE8-AA68-B17C01F0B138}">
      <dgm:prSet phldr="0" custT="0"/>
      <dgm:spPr/>
      <dgm:t>
        <a:bodyPr vert="horz" wrap="square"/>
        <a:lstStyle/>
        <a:p>
          <a:pPr>
            <a:lnSpc>
              <a:spcPct val="100000"/>
            </a:lnSpc>
            <a:spcBef>
              <a:spcPct val="0"/>
            </a:spcBef>
            <a:spcAft>
              <a:spcPct val="35000"/>
            </a:spcAft>
          </a:pPr>
          <a:r>
            <a:rPr lang="zh-CN"/>
            <a:t>结余结转经费管理改造</a:t>
          </a:r>
          <a:endParaRPr altLang="en-US"/>
        </a:p>
      </dgm:t>
    </dgm:pt>
    <dgm:pt modelId="{FF5C5474-5A48-4101-9968-4E73D5FD2A39}" type="parTrans" cxnId="{BA65867B-393C-45A0-9535-89F40847BAF2}">
      <dgm:prSet/>
      <dgm:spPr/>
    </dgm:pt>
    <dgm:pt modelId="{F8E2CE5D-E788-4D6C-9F2E-23C048A5EA17}" type="sibTrans" cxnId="{BA65867B-393C-45A0-9535-89F40847BAF2}">
      <dgm:prSet/>
      <dgm:spPr/>
    </dgm:pt>
    <dgm:pt modelId="{BFAD406A-A8C2-49D1-8C08-55681EE8EB9D}">
      <dgm:prSet phldr="0" custT="0"/>
      <dgm:spPr/>
      <dgm:t>
        <a:bodyPr vert="horz" wrap="square"/>
        <a:lstStyle/>
        <a:p>
          <a:pPr>
            <a:lnSpc>
              <a:spcPct val="100000"/>
            </a:lnSpc>
            <a:spcBef>
              <a:spcPct val="0"/>
            </a:spcBef>
            <a:spcAft>
              <a:spcPct val="35000"/>
            </a:spcAft>
          </a:pPr>
          <a:r>
            <a:rPr lang="zh-CN"/>
            <a:t>财务对接改造</a:t>
          </a:r>
          <a:endParaRPr altLang="en-US"/>
        </a:p>
      </dgm:t>
    </dgm:pt>
    <dgm:pt modelId="{C76EA5C9-456A-4993-A2CD-B000D7A300B9}" type="parTrans" cxnId="{7C48080F-4C9A-4223-93E8-A6570A897A46}">
      <dgm:prSet/>
      <dgm:spPr/>
    </dgm:pt>
    <dgm:pt modelId="{21C9A1B6-47C2-4518-9261-819610D8E0AC}" type="sibTrans" cxnId="{7C48080F-4C9A-4223-93E8-A6570A897A46}">
      <dgm:prSet/>
      <dgm:spPr/>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Lbl="node1" presStyleIdx="0" presStyleCnt="0"/>
      <dgm:spPr/>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5"/>
      <dgm:spPr/>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pt>
    <dgm:pt modelId="{43B7C837-49D6-40CE-BBAB-953D9E4BA7ED}" type="pres">
      <dgm:prSet presAssocID="{12714FC6-8B41-47E5-91DD-F02D34D23B93}" presName="rootText" presStyleLbl="node2" presStyleIdx="0" presStyleCnt="5">
        <dgm:presLayoutVars>
          <dgm:chPref val="3"/>
        </dgm:presLayoutVars>
      </dgm:prSet>
      <dgm:spPr/>
    </dgm:pt>
    <dgm:pt modelId="{9A037140-9B69-4B9F-A134-F2F2EB0F2E32}" type="pres">
      <dgm:prSet presAssocID="{12714FC6-8B41-47E5-91DD-F02D34D23B93}" presName="rootConnector" presStyleLbl="node2" presStyleIdx="0" presStyleCnt="5"/>
      <dgm:spPr/>
    </dgm:pt>
    <dgm:pt modelId="{FA37AA5D-87C2-47F6-9B72-B753C073E744}" type="pres">
      <dgm:prSet presAssocID="{12714FC6-8B41-47E5-91DD-F02D34D23B93}" presName="hierChild4" presStyleCnt="0"/>
      <dgm:spPr/>
    </dgm:pt>
    <dgm:pt modelId="{A7309641-2A58-41EA-9E42-56812CF298ED}" type="pres">
      <dgm:prSet presAssocID="{12714FC6-8B41-47E5-91DD-F02D34D23B93}" presName="hierChild5" presStyleCnt="0"/>
      <dgm:spPr/>
    </dgm:pt>
    <dgm:pt modelId="{F492B679-3C8C-4E72-95A8-8B81298826E7}" type="pres">
      <dgm:prSet presAssocID="{8D5FB264-0A5C-4C3A-85B7-453D9BD837DF}" presName="Name37" presStyleLbl="parChTrans1D2" presStyleIdx="1" presStyleCnt="5"/>
      <dgm:spPr/>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pt>
    <dgm:pt modelId="{08A0D1D2-3A20-4D63-8E35-B7C8B6B16D48}" type="pres">
      <dgm:prSet presAssocID="{4EC42421-831D-4CD3-8215-2AF4300F9C01}" presName="rootText" presStyleLbl="node2" presStyleIdx="1" presStyleCnt="5">
        <dgm:presLayoutVars>
          <dgm:chPref val="3"/>
        </dgm:presLayoutVars>
      </dgm:prSet>
      <dgm:spPr/>
    </dgm:pt>
    <dgm:pt modelId="{6238C53E-A961-488B-8FBD-6EC13507B069}" type="pres">
      <dgm:prSet presAssocID="{4EC42421-831D-4CD3-8215-2AF4300F9C01}" presName="rootConnector" presStyleLbl="node2" presStyleIdx="1" presStyleCnt="5"/>
      <dgm:spPr/>
    </dgm:pt>
    <dgm:pt modelId="{A9C46FD3-3BE9-4E6E-BFF6-B0B42B13F857}" type="pres">
      <dgm:prSet presAssocID="{4EC42421-831D-4CD3-8215-2AF4300F9C01}" presName="hierChild4" presStyleCnt="0"/>
      <dgm:spPr/>
    </dgm:pt>
    <dgm:pt modelId="{A663BBFB-A120-4F5B-82EC-DB644DB9966B}" type="pres">
      <dgm:prSet presAssocID="{4EC42421-831D-4CD3-8215-2AF4300F9C01}" presName="hierChild5" presStyleCnt="0"/>
      <dgm:spPr/>
    </dgm:pt>
    <dgm:pt modelId="{D28AB03C-49F6-470E-B4F8-A6801B08794C}" type="pres">
      <dgm:prSet presAssocID="{E0D626EC-376A-44CF-BEDE-27AB3D721961}" presName="Name37" presStyleLbl="parChTrans1D2" presStyleIdx="2" presStyleCnt="5"/>
      <dgm:spPr/>
    </dgm:pt>
    <dgm:pt modelId="{6C3AEC27-D118-4EDF-A8DE-9CA6335B013B}" type="pres">
      <dgm:prSet presAssocID="{C47028AE-1181-4B21-924E-D5AD3588EE42}" presName="hierRoot2" presStyleCnt="0">
        <dgm:presLayoutVars>
          <dgm:hierBranch val="init"/>
        </dgm:presLayoutVars>
      </dgm:prSet>
      <dgm:spPr/>
    </dgm:pt>
    <dgm:pt modelId="{FFAF9CA1-9B70-4298-A806-A39FB599CEC6}" type="pres">
      <dgm:prSet presAssocID="{C47028AE-1181-4B21-924E-D5AD3588EE42}" presName="rootComposite" presStyleCnt="0"/>
      <dgm:spPr/>
    </dgm:pt>
    <dgm:pt modelId="{50CF19C9-DEE7-4684-830F-C5F2E1368337}" type="pres">
      <dgm:prSet presAssocID="{C47028AE-1181-4B21-924E-D5AD3588EE42}" presName="rootText" presStyleLbl="node2" presStyleIdx="2" presStyleCnt="5">
        <dgm:presLayoutVars>
          <dgm:chPref val="3"/>
        </dgm:presLayoutVars>
      </dgm:prSet>
      <dgm:spPr/>
    </dgm:pt>
    <dgm:pt modelId="{38A9E142-EF9F-4444-B9AC-1F765745CE21}" type="pres">
      <dgm:prSet presAssocID="{C47028AE-1181-4B21-924E-D5AD3588EE42}" presName="rootConnector" presStyleLbl="node2" presStyleIdx="2" presStyleCnt="5"/>
      <dgm:spPr/>
    </dgm:pt>
    <dgm:pt modelId="{19C4F1CF-44C7-4AB9-9EF3-6B32957658CC}" type="pres">
      <dgm:prSet presAssocID="{C47028AE-1181-4B21-924E-D5AD3588EE42}" presName="hierChild4" presStyleCnt="0"/>
      <dgm:spPr/>
    </dgm:pt>
    <dgm:pt modelId="{5BFD4DEC-CC1E-4943-9327-903FD11ED1EE}" type="pres">
      <dgm:prSet presAssocID="{C47028AE-1181-4B21-924E-D5AD3588EE42}" presName="hierChild5" presStyleCnt="0"/>
      <dgm:spPr/>
    </dgm:pt>
    <dgm:pt modelId="{F1B95B73-E8F4-4ABA-8398-5BAF325FC4A0}" type="pres">
      <dgm:prSet presAssocID="{FF5C5474-5A48-4101-9968-4E73D5FD2A39}" presName="Name37" presStyleLbl="parChTrans1D2" presStyleIdx="3" presStyleCnt="5"/>
      <dgm:spPr/>
    </dgm:pt>
    <dgm:pt modelId="{7BC41A12-0F16-4A27-A397-A181E2478F7C}" type="pres">
      <dgm:prSet presAssocID="{2EC9AC74-54B1-4EE8-AA68-B17C01F0B138}" presName="hierRoot2" presStyleCnt="0">
        <dgm:presLayoutVars>
          <dgm:hierBranch val="init"/>
        </dgm:presLayoutVars>
      </dgm:prSet>
      <dgm:spPr/>
    </dgm:pt>
    <dgm:pt modelId="{D01E7CE8-6B73-4515-A409-24A7760555E3}" type="pres">
      <dgm:prSet presAssocID="{2EC9AC74-54B1-4EE8-AA68-B17C01F0B138}" presName="rootComposite" presStyleCnt="0"/>
      <dgm:spPr/>
    </dgm:pt>
    <dgm:pt modelId="{FD6A7595-5D83-4DA8-9AA8-02FC145947F1}" type="pres">
      <dgm:prSet presAssocID="{2EC9AC74-54B1-4EE8-AA68-B17C01F0B138}" presName="rootText" presStyleLbl="node2" presStyleIdx="3" presStyleCnt="5">
        <dgm:presLayoutVars>
          <dgm:chPref val="3"/>
        </dgm:presLayoutVars>
      </dgm:prSet>
      <dgm:spPr/>
    </dgm:pt>
    <dgm:pt modelId="{79B8E90C-56CE-447B-ADDA-3B226E8246A7}" type="pres">
      <dgm:prSet presAssocID="{2EC9AC74-54B1-4EE8-AA68-B17C01F0B138}" presName="rootConnector" presStyleLbl="node2" presStyleIdx="3" presStyleCnt="5"/>
      <dgm:spPr/>
    </dgm:pt>
    <dgm:pt modelId="{63E45290-72FD-4ACD-991D-A9488ABF94CB}" type="pres">
      <dgm:prSet presAssocID="{2EC9AC74-54B1-4EE8-AA68-B17C01F0B138}" presName="hierChild4" presStyleCnt="0"/>
      <dgm:spPr/>
    </dgm:pt>
    <dgm:pt modelId="{CB860FFB-2958-46FD-BBB8-01CB02FEDFE5}" type="pres">
      <dgm:prSet presAssocID="{2EC9AC74-54B1-4EE8-AA68-B17C01F0B138}" presName="hierChild5" presStyleCnt="0"/>
      <dgm:spPr/>
    </dgm:pt>
    <dgm:pt modelId="{2B19B476-5342-42A6-8D51-D857BF1880F8}" type="pres">
      <dgm:prSet presAssocID="{C76EA5C9-456A-4993-A2CD-B000D7A300B9}" presName="Name37" presStyleLbl="parChTrans1D2" presStyleIdx="4" presStyleCnt="5"/>
      <dgm:spPr/>
    </dgm:pt>
    <dgm:pt modelId="{650956D1-E464-457F-9DC3-F3A6AEAD4D5A}" type="pres">
      <dgm:prSet presAssocID="{BFAD406A-A8C2-49D1-8C08-55681EE8EB9D}" presName="hierRoot2" presStyleCnt="0">
        <dgm:presLayoutVars>
          <dgm:hierBranch val="init"/>
        </dgm:presLayoutVars>
      </dgm:prSet>
      <dgm:spPr/>
    </dgm:pt>
    <dgm:pt modelId="{72B60676-E878-4C29-A202-5855FCA498EF}" type="pres">
      <dgm:prSet presAssocID="{BFAD406A-A8C2-49D1-8C08-55681EE8EB9D}" presName="rootComposite" presStyleCnt="0"/>
      <dgm:spPr/>
    </dgm:pt>
    <dgm:pt modelId="{24F19D7A-1573-4729-8B1C-9E3E902160D3}" type="pres">
      <dgm:prSet presAssocID="{BFAD406A-A8C2-49D1-8C08-55681EE8EB9D}" presName="rootText" presStyleLbl="node2" presStyleIdx="4" presStyleCnt="5">
        <dgm:presLayoutVars>
          <dgm:chPref val="3"/>
        </dgm:presLayoutVars>
      </dgm:prSet>
      <dgm:spPr/>
    </dgm:pt>
    <dgm:pt modelId="{68755003-9C3A-40DB-945C-E1D29F43BB13}" type="pres">
      <dgm:prSet presAssocID="{BFAD406A-A8C2-49D1-8C08-55681EE8EB9D}" presName="rootConnector" presStyleLbl="node2" presStyleIdx="4" presStyleCnt="5"/>
      <dgm:spPr/>
    </dgm:pt>
    <dgm:pt modelId="{939302CC-6E59-43C0-9609-45E49DF26E1E}" type="pres">
      <dgm:prSet presAssocID="{BFAD406A-A8C2-49D1-8C08-55681EE8EB9D}" presName="hierChild4" presStyleCnt="0"/>
      <dgm:spPr/>
    </dgm:pt>
    <dgm:pt modelId="{4EB99700-612F-4A0F-B512-83DE5629387B}" type="pres">
      <dgm:prSet presAssocID="{BFAD406A-A8C2-49D1-8C08-55681EE8EB9D}" presName="hierChild5" presStyleCnt="0"/>
      <dgm:spPr/>
    </dgm:pt>
    <dgm:pt modelId="{0E819307-1B4E-434E-BA76-D5A4192B0663}" type="pres">
      <dgm:prSet presAssocID="{47C757F0-AA23-46BE-9311-EA432CDEEAA1}" presName="hierChild3" presStyleCnt="0"/>
      <dgm:spPr/>
    </dgm:pt>
  </dgm:ptLst>
  <dgm:cxnLst>
    <dgm:cxn modelId="{5E152602-64E5-4F21-A0CA-3C90AAD10B11}" type="presOf" srcId="{C47028AE-1181-4B21-924E-D5AD3588EE42}" destId="{38A9E142-EF9F-4444-B9AC-1F765745CE21}" srcOrd="2" destOrd="0" presId="urn:microsoft.com/office/officeart/2005/8/layout/orgChart1#1"/>
    <dgm:cxn modelId="{8EB7580C-853A-43DD-92B9-B3D0E2A569E9}" type="presOf" srcId="{E0D626EC-376A-44CF-BEDE-27AB3D721961}" destId="{D28AB03C-49F6-470E-B4F8-A6801B08794C}" srcOrd="0" destOrd="0" presId="urn:microsoft.com/office/officeart/2005/8/layout/orgChart1#1"/>
    <dgm:cxn modelId="{7C48080F-4C9A-4223-93E8-A6570A897A46}" srcId="{47C757F0-AA23-46BE-9311-EA432CDEEAA1}" destId="{BFAD406A-A8C2-49D1-8C08-55681EE8EB9D}" srcOrd="4" destOrd="0" parTransId="{C76EA5C9-456A-4993-A2CD-B000D7A300B9}" sibTransId="{21C9A1B6-47C2-4518-9261-819610D8E0AC}"/>
    <dgm:cxn modelId="{28BD5C39-452D-4A09-B7EC-FC76B869E564}" type="presOf" srcId="{4EC42421-831D-4CD3-8215-2AF4300F9C01}" destId="{6CAD9CE6-86A1-4F7D-98A6-3AF53F55F9E3}" srcOrd="0" destOrd="0" presId="urn:microsoft.com/office/officeart/2005/8/layout/orgChart1#1"/>
    <dgm:cxn modelId="{9E93693B-C114-442C-8B8F-D0A001730D56}" type="presOf" srcId="{A77D31B3-3808-4FBA-8FA4-CC8D448A173E}" destId="{E498DC9C-C5AC-4482-A26F-3B99DC5D79F0}" srcOrd="0" destOrd="0" presId="urn:microsoft.com/office/officeart/2005/8/layout/orgChart1#1"/>
    <dgm:cxn modelId="{1E172064-81C8-47C4-BFFB-1C96B09F7A97}" type="presOf" srcId="{4EC42421-831D-4CD3-8215-2AF4300F9C01}" destId="{6238C53E-A961-488B-8FBD-6EC13507B069}" srcOrd="2" destOrd="0" presId="urn:microsoft.com/office/officeart/2005/8/layout/orgChart1#1"/>
    <dgm:cxn modelId="{97750F47-CCA4-40AD-81A8-B7EE1FBC6D6E}" type="presOf" srcId="{EACD17F5-D793-4A43-B489-D1804D50CFEF}" destId="{6A259130-4455-44E0-969B-948D1249687E}" srcOrd="0" destOrd="0" presId="urn:microsoft.com/office/officeart/2005/8/layout/orgChart1#1"/>
    <dgm:cxn modelId="{BA65867B-393C-45A0-9535-89F40847BAF2}" srcId="{47C757F0-AA23-46BE-9311-EA432CDEEAA1}" destId="{2EC9AC74-54B1-4EE8-AA68-B17C01F0B138}" srcOrd="3" destOrd="0" parTransId="{FF5C5474-5A48-4101-9968-4E73D5FD2A39}" sibTransId="{F8E2CE5D-E788-4D6C-9F2E-23C048A5EA17}"/>
    <dgm:cxn modelId="{5DBA677C-A4DB-4704-A96D-7042F005CE9D}" type="presOf" srcId="{BFAD406A-A8C2-49D1-8C08-55681EE8EB9D}" destId="{24F19D7A-1573-4729-8B1C-9E3E902160D3}" srcOrd="1" destOrd="0" presId="urn:microsoft.com/office/officeart/2005/8/layout/orgChart1#1"/>
    <dgm:cxn modelId="{CDFEE67C-1006-43B2-99BE-2A200A518BE3}" type="presOf" srcId="{12714FC6-8B41-47E5-91DD-F02D34D23B93}" destId="{E36491EF-5019-46FD-BC82-1BD579B9EE0E}" srcOrd="0" destOrd="0" presId="urn:microsoft.com/office/officeart/2005/8/layout/orgChart1#1"/>
    <dgm:cxn modelId="{0BB25286-2AEE-41B8-8AE1-768D4B628DBF}" type="presOf" srcId="{2EC9AC74-54B1-4EE8-AA68-B17C01F0B138}" destId="{79B8E90C-56CE-447B-ADDA-3B226E8246A7}" srcOrd="2" destOrd="0" presId="urn:microsoft.com/office/officeart/2005/8/layout/orgChart1#1"/>
    <dgm:cxn modelId="{2019018D-B05C-47B3-ACB7-21F423825D0A}" type="presOf" srcId="{12714FC6-8B41-47E5-91DD-F02D34D23B93}" destId="{9A037140-9B69-4B9F-A134-F2F2EB0F2E32}" srcOrd="2" destOrd="0" presId="urn:microsoft.com/office/officeart/2005/8/layout/orgChart1#1"/>
    <dgm:cxn modelId="{F65BD495-BCE0-4A06-B4AC-D9EAF97E28CB}" type="presOf" srcId="{BFAD406A-A8C2-49D1-8C08-55681EE8EB9D}" destId="{68755003-9C3A-40DB-945C-E1D29F43BB13}" srcOrd="2" destOrd="0" presId="urn:microsoft.com/office/officeart/2005/8/layout/orgChart1#1"/>
    <dgm:cxn modelId="{F784E7A0-05C1-4D83-A6F2-F4C32C7F63E6}" type="presOf" srcId="{FF5C5474-5A48-4101-9968-4E73D5FD2A39}" destId="{F1B95B73-E8F4-4ABA-8398-5BAF325FC4A0}" srcOrd="0" destOrd="0" presId="urn:microsoft.com/office/officeart/2005/8/layout/orgChart1#1"/>
    <dgm:cxn modelId="{8B56E6A1-79BA-4504-9E34-73339C52059A}" type="presOf" srcId="{8D5FB264-0A5C-4C3A-85B7-453D9BD837DF}" destId="{F492B679-3C8C-4E72-95A8-8B81298826E7}" srcOrd="0" destOrd="0" presId="urn:microsoft.com/office/officeart/2005/8/layout/orgChart1#1"/>
    <dgm:cxn modelId="{385216A6-072A-4B2A-A550-DA7C0AFF7DF0}" srcId="{47C757F0-AA23-46BE-9311-EA432CDEEAA1}" destId="{4EC42421-831D-4CD3-8215-2AF4300F9C01}" srcOrd="1" destOrd="0" parTransId="{8D5FB264-0A5C-4C3A-85B7-453D9BD837DF}" sibTransId="{A1825131-D805-48C8-BFCE-E45C02E6F5CE}"/>
    <dgm:cxn modelId="{B64633AA-C0E2-4600-A167-0DFEF9502E50}" type="presOf" srcId="{2EC9AC74-54B1-4EE8-AA68-B17C01F0B138}" destId="{D01E7CE8-6B73-4515-A409-24A7760555E3}" srcOrd="0" destOrd="0" presId="urn:microsoft.com/office/officeart/2005/8/layout/orgChart1#1"/>
    <dgm:cxn modelId="{E92C3FAA-515D-4717-8602-1A58C897D5BD}" type="presOf" srcId="{BFAD406A-A8C2-49D1-8C08-55681EE8EB9D}" destId="{72B60676-E878-4C29-A202-5855FCA498EF}" srcOrd="0" destOrd="0" presId="urn:microsoft.com/office/officeart/2005/8/layout/orgChart1#1"/>
    <dgm:cxn modelId="{E5B72CB9-5FE9-462C-85E6-A2EC166951B6}" srcId="{A77D31B3-3808-4FBA-8FA4-CC8D448A173E}" destId="{47C757F0-AA23-46BE-9311-EA432CDEEAA1}" srcOrd="0" destOrd="0" parTransId="{AB39B06D-FE6C-48B2-B5B4-77CD0C8CF7AD}" sibTransId="{DF0D1C21-B79E-4875-B7FA-EF183CB48B88}"/>
    <dgm:cxn modelId="{F30543BB-471D-4E3D-82EE-1E00BB958CA7}" srcId="{47C757F0-AA23-46BE-9311-EA432CDEEAA1}" destId="{C47028AE-1181-4B21-924E-D5AD3588EE42}" srcOrd="2" destOrd="0" parTransId="{E0D626EC-376A-44CF-BEDE-27AB3D721961}" sibTransId="{821D818E-52D3-4640-AEF3-8B4CAB1721D2}"/>
    <dgm:cxn modelId="{281B9FBC-A5E7-47B9-A3A7-225B2FE91A66}" type="presOf" srcId="{4EC42421-831D-4CD3-8215-2AF4300F9C01}" destId="{08A0D1D2-3A20-4D63-8E35-B7C8B6B16D48}" srcOrd="1" destOrd="0" presId="urn:microsoft.com/office/officeart/2005/8/layout/orgChart1#1"/>
    <dgm:cxn modelId="{96124AD7-96D2-4DC8-A078-BC550A3D2B49}" type="presOf" srcId="{C47028AE-1181-4B21-924E-D5AD3588EE42}" destId="{50CF19C9-DEE7-4684-830F-C5F2E1368337}" srcOrd="1" destOrd="0" presId="urn:microsoft.com/office/officeart/2005/8/layout/orgChart1#1"/>
    <dgm:cxn modelId="{643FF0D8-7FCF-4091-BB94-52D7C5FC5E9F}" type="presOf" srcId="{2EC9AC74-54B1-4EE8-AA68-B17C01F0B138}" destId="{FD6A7595-5D83-4DA8-9AA8-02FC145947F1}" srcOrd="1" destOrd="0" presId="urn:microsoft.com/office/officeart/2005/8/layout/orgChart1#1"/>
    <dgm:cxn modelId="{19D467DA-8F37-4DEE-9DD5-5B260D76614E}" type="presOf" srcId="{47C757F0-AA23-46BE-9311-EA432CDEEAA1}" destId="{86420519-308D-4A6A-8FEA-6FB2E39BA448}" srcOrd="2" destOrd="0" presId="urn:microsoft.com/office/officeart/2005/8/layout/orgChart1#1"/>
    <dgm:cxn modelId="{BFBC79E0-3204-4856-B960-F6186F9F096C}" type="presOf" srcId="{47C757F0-AA23-46BE-9311-EA432CDEEAA1}" destId="{AE79172D-D441-42BB-84EA-E3D989670DED}" srcOrd="1" destOrd="0" presId="urn:microsoft.com/office/officeart/2005/8/layout/orgChart1#1"/>
    <dgm:cxn modelId="{A11630EE-78CE-4E40-B15C-D976FB9CD391}" type="presOf" srcId="{47C757F0-AA23-46BE-9311-EA432CDEEAA1}" destId="{79147750-B6BF-43FD-83A0-7ACDC9B53EFF}" srcOrd="0" destOrd="0" presId="urn:microsoft.com/office/officeart/2005/8/layout/orgChart1#1"/>
    <dgm:cxn modelId="{1AF649EF-0B90-4110-9C02-75CD4BD8DD21}" type="presOf" srcId="{12714FC6-8B41-47E5-91DD-F02D34D23B93}" destId="{43B7C837-49D6-40CE-BBAB-953D9E4BA7ED}" srcOrd="1" destOrd="0" presId="urn:microsoft.com/office/officeart/2005/8/layout/orgChart1#1"/>
    <dgm:cxn modelId="{B6B8D2F8-FF53-46D2-B47E-6265F00C01E2}" type="presOf" srcId="{C76EA5C9-456A-4993-A2CD-B000D7A300B9}" destId="{2B19B476-5342-42A6-8D51-D857BF1880F8}" srcOrd="0" destOrd="0" presId="urn:microsoft.com/office/officeart/2005/8/layout/orgChart1#1"/>
    <dgm:cxn modelId="{685D21FF-42BA-4EA2-84DD-383909211EB6}" srcId="{47C757F0-AA23-46BE-9311-EA432CDEEAA1}" destId="{12714FC6-8B41-47E5-91DD-F02D34D23B93}" srcOrd="0" destOrd="0" parTransId="{EACD17F5-D793-4A43-B489-D1804D50CFEF}" sibTransId="{FA45D93F-0724-4936-AA45-E6762732A19D}"/>
    <dgm:cxn modelId="{786425FF-A170-47EF-856D-0ED9B8C98D3E}" type="presOf" srcId="{C47028AE-1181-4B21-924E-D5AD3588EE42}" destId="{FFAF9CA1-9B70-4298-A806-A39FB599CEC6}" srcOrd="0" destOrd="0" presId="urn:microsoft.com/office/officeart/2005/8/layout/orgChart1#1"/>
    <dgm:cxn modelId="{EA65089C-23CE-4F24-9A40-16448DA28433}" type="presParOf" srcId="{E498DC9C-C5AC-4482-A26F-3B99DC5D79F0}" destId="{F728C3E8-5128-4BB6-90CC-A86769ECE335}" srcOrd="0" destOrd="0" presId="urn:microsoft.com/office/officeart/2005/8/layout/orgChart1#1"/>
    <dgm:cxn modelId="{8F11659C-8472-41D0-95AA-DFE876315620}" type="presParOf" srcId="{F728C3E8-5128-4BB6-90CC-A86769ECE335}" destId="{79147750-B6BF-43FD-83A0-7ACDC9B53EFF}" srcOrd="0" destOrd="0" presId="urn:microsoft.com/office/officeart/2005/8/layout/orgChart1#1"/>
    <dgm:cxn modelId="{CE993F9D-5C45-402E-BC32-DD3EBEE3F056}" type="presParOf" srcId="{79147750-B6BF-43FD-83A0-7ACDC9B53EFF}" destId="{AE79172D-D441-42BB-84EA-E3D989670DED}" srcOrd="0" destOrd="0" presId="urn:microsoft.com/office/officeart/2005/8/layout/orgChart1#1"/>
    <dgm:cxn modelId="{44CF9EA2-DEFA-4F87-82A9-F447AB0B3208}" type="presParOf" srcId="{79147750-B6BF-43FD-83A0-7ACDC9B53EFF}" destId="{86420519-308D-4A6A-8FEA-6FB2E39BA448}" srcOrd="1" destOrd="0" presId="urn:microsoft.com/office/officeart/2005/8/layout/orgChart1#1"/>
    <dgm:cxn modelId="{A579C891-9864-40BF-9B2B-DED66D5B74F8}" type="presParOf" srcId="{F728C3E8-5128-4BB6-90CC-A86769ECE335}" destId="{9A0FF10C-81C7-47CD-A320-768F2009480B}" srcOrd="1" destOrd="0" presId="urn:microsoft.com/office/officeart/2005/8/layout/orgChart1#1"/>
    <dgm:cxn modelId="{F2DB25E9-C01D-4AEF-BC96-A7F98EB7D293}" type="presParOf" srcId="{9A0FF10C-81C7-47CD-A320-768F2009480B}" destId="{6A259130-4455-44E0-969B-948D1249687E}" srcOrd="0" destOrd="0" presId="urn:microsoft.com/office/officeart/2005/8/layout/orgChart1#1"/>
    <dgm:cxn modelId="{4FE0CB71-C341-4AF5-8510-852F48FA7DF2}" type="presParOf" srcId="{9A0FF10C-81C7-47CD-A320-768F2009480B}" destId="{D6C5C065-A308-417C-8ECC-04FC2BEC646C}" srcOrd="1" destOrd="0" presId="urn:microsoft.com/office/officeart/2005/8/layout/orgChart1#1"/>
    <dgm:cxn modelId="{71EB2CBF-B439-4C63-B488-AC1E430D0440}" type="presParOf" srcId="{D6C5C065-A308-417C-8ECC-04FC2BEC646C}" destId="{E36491EF-5019-46FD-BC82-1BD579B9EE0E}" srcOrd="0" destOrd="0" presId="urn:microsoft.com/office/officeart/2005/8/layout/orgChart1#1"/>
    <dgm:cxn modelId="{700D176F-1BC7-4B5E-BE81-F726FF495335}" type="presParOf" srcId="{E36491EF-5019-46FD-BC82-1BD579B9EE0E}" destId="{43B7C837-49D6-40CE-BBAB-953D9E4BA7ED}" srcOrd="0" destOrd="0" presId="urn:microsoft.com/office/officeart/2005/8/layout/orgChart1#1"/>
    <dgm:cxn modelId="{4C819C79-38C1-4690-BA3D-86C9B6E8DE6F}" type="presParOf" srcId="{E36491EF-5019-46FD-BC82-1BD579B9EE0E}" destId="{9A037140-9B69-4B9F-A134-F2F2EB0F2E32}" srcOrd="1" destOrd="0" presId="urn:microsoft.com/office/officeart/2005/8/layout/orgChart1#1"/>
    <dgm:cxn modelId="{2E3EEACC-077C-46D4-BE00-3C6D47924735}" type="presParOf" srcId="{D6C5C065-A308-417C-8ECC-04FC2BEC646C}" destId="{FA37AA5D-87C2-47F6-9B72-B753C073E744}" srcOrd="1" destOrd="0" presId="urn:microsoft.com/office/officeart/2005/8/layout/orgChart1#1"/>
    <dgm:cxn modelId="{218173E2-DC5A-4CFC-88A5-F89D5D7D42B9}" type="presParOf" srcId="{D6C5C065-A308-417C-8ECC-04FC2BEC646C}" destId="{A7309641-2A58-41EA-9E42-56812CF298ED}" srcOrd="2" destOrd="0" presId="urn:microsoft.com/office/officeart/2005/8/layout/orgChart1#1"/>
    <dgm:cxn modelId="{59ABA8A8-9E5A-4E60-AB39-C16F8DBAE085}" type="presParOf" srcId="{9A0FF10C-81C7-47CD-A320-768F2009480B}" destId="{F492B679-3C8C-4E72-95A8-8B81298826E7}" srcOrd="2" destOrd="0" presId="urn:microsoft.com/office/officeart/2005/8/layout/orgChart1#1"/>
    <dgm:cxn modelId="{B58497E6-324C-46B4-99A0-110C7638498A}" type="presParOf" srcId="{9A0FF10C-81C7-47CD-A320-768F2009480B}" destId="{C6F584B9-7EA2-46D8-913B-8F508509ECAB}" srcOrd="3" destOrd="0" presId="urn:microsoft.com/office/officeart/2005/8/layout/orgChart1#1"/>
    <dgm:cxn modelId="{6F18BD16-B4C8-460B-9EC3-497A8B315EE5}" type="presParOf" srcId="{C6F584B9-7EA2-46D8-913B-8F508509ECAB}" destId="{6CAD9CE6-86A1-4F7D-98A6-3AF53F55F9E3}" srcOrd="0" destOrd="0" presId="urn:microsoft.com/office/officeart/2005/8/layout/orgChart1#1"/>
    <dgm:cxn modelId="{E72E1530-B979-4887-BB7E-A39CCB096DBA}" type="presParOf" srcId="{6CAD9CE6-86A1-4F7D-98A6-3AF53F55F9E3}" destId="{08A0D1D2-3A20-4D63-8E35-B7C8B6B16D48}" srcOrd="0" destOrd="0" presId="urn:microsoft.com/office/officeart/2005/8/layout/orgChart1#1"/>
    <dgm:cxn modelId="{200B1CDD-EA6A-48FA-B151-BCB20E046C88}" type="presParOf" srcId="{6CAD9CE6-86A1-4F7D-98A6-3AF53F55F9E3}" destId="{6238C53E-A961-488B-8FBD-6EC13507B069}" srcOrd="1" destOrd="0" presId="urn:microsoft.com/office/officeart/2005/8/layout/orgChart1#1"/>
    <dgm:cxn modelId="{8EC6B973-EBD6-459C-8330-59E45CD97AA7}" type="presParOf" srcId="{C6F584B9-7EA2-46D8-913B-8F508509ECAB}" destId="{A9C46FD3-3BE9-4E6E-BFF6-B0B42B13F857}" srcOrd="1" destOrd="0" presId="urn:microsoft.com/office/officeart/2005/8/layout/orgChart1#1"/>
    <dgm:cxn modelId="{588B96D2-F352-4EA6-B82D-E790793FEA47}" type="presParOf" srcId="{C6F584B9-7EA2-46D8-913B-8F508509ECAB}" destId="{A663BBFB-A120-4F5B-82EC-DB644DB9966B}" srcOrd="2" destOrd="0" presId="urn:microsoft.com/office/officeart/2005/8/layout/orgChart1#1"/>
    <dgm:cxn modelId="{C4D622EF-8307-4C21-B19A-CEFB4BD472B6}" type="presParOf" srcId="{9A0FF10C-81C7-47CD-A320-768F2009480B}" destId="{D28AB03C-49F6-470E-B4F8-A6801B08794C}" srcOrd="4" destOrd="0" presId="urn:microsoft.com/office/officeart/2005/8/layout/orgChart1#1"/>
    <dgm:cxn modelId="{DD1E23BD-EDFC-4A82-AF72-6CF2B00219A2}" type="presParOf" srcId="{9A0FF10C-81C7-47CD-A320-768F2009480B}" destId="{6C3AEC27-D118-4EDF-A8DE-9CA6335B013B}" srcOrd="5" destOrd="0" presId="urn:microsoft.com/office/officeart/2005/8/layout/orgChart1#1"/>
    <dgm:cxn modelId="{3AFB2FC4-E116-4193-A095-5C0EA1DEACED}" type="presParOf" srcId="{6C3AEC27-D118-4EDF-A8DE-9CA6335B013B}" destId="{FFAF9CA1-9B70-4298-A806-A39FB599CEC6}" srcOrd="0" destOrd="0" presId="urn:microsoft.com/office/officeart/2005/8/layout/orgChart1#1"/>
    <dgm:cxn modelId="{8D7EE177-34AC-4CE9-A08A-93F46C2E91D8}" type="presParOf" srcId="{FFAF9CA1-9B70-4298-A806-A39FB599CEC6}" destId="{50CF19C9-DEE7-4684-830F-C5F2E1368337}" srcOrd="0" destOrd="0" presId="urn:microsoft.com/office/officeart/2005/8/layout/orgChart1#1"/>
    <dgm:cxn modelId="{00780667-5A52-4FB8-9558-348F19D54B03}" type="presParOf" srcId="{FFAF9CA1-9B70-4298-A806-A39FB599CEC6}" destId="{38A9E142-EF9F-4444-B9AC-1F765745CE21}" srcOrd="1" destOrd="0" presId="urn:microsoft.com/office/officeart/2005/8/layout/orgChart1#1"/>
    <dgm:cxn modelId="{B4BA5199-9507-43F1-A0EA-B095E8AE95E5}" type="presParOf" srcId="{6C3AEC27-D118-4EDF-A8DE-9CA6335B013B}" destId="{19C4F1CF-44C7-4AB9-9EF3-6B32957658CC}" srcOrd="1" destOrd="0" presId="urn:microsoft.com/office/officeart/2005/8/layout/orgChart1#1"/>
    <dgm:cxn modelId="{21C7C0F1-9D97-4596-8D86-CE5AAD1A1D74}" type="presParOf" srcId="{6C3AEC27-D118-4EDF-A8DE-9CA6335B013B}" destId="{5BFD4DEC-CC1E-4943-9327-903FD11ED1EE}" srcOrd="2" destOrd="0" presId="urn:microsoft.com/office/officeart/2005/8/layout/orgChart1#1"/>
    <dgm:cxn modelId="{0659DD28-04DC-4BDF-BF69-8BD32B6A88D6}" type="presParOf" srcId="{9A0FF10C-81C7-47CD-A320-768F2009480B}" destId="{F1B95B73-E8F4-4ABA-8398-5BAF325FC4A0}" srcOrd="6" destOrd="0" presId="urn:microsoft.com/office/officeart/2005/8/layout/orgChart1#1"/>
    <dgm:cxn modelId="{7B3AA561-8177-43C3-8C68-5551DB5EAEFF}" type="presParOf" srcId="{9A0FF10C-81C7-47CD-A320-768F2009480B}" destId="{7BC41A12-0F16-4A27-A397-A181E2478F7C}" srcOrd="7" destOrd="0" presId="urn:microsoft.com/office/officeart/2005/8/layout/orgChart1#1"/>
    <dgm:cxn modelId="{492DFA93-0DBE-471B-AF5C-85B0B7792AF4}" type="presParOf" srcId="{7BC41A12-0F16-4A27-A397-A181E2478F7C}" destId="{D01E7CE8-6B73-4515-A409-24A7760555E3}" srcOrd="0" destOrd="0" presId="urn:microsoft.com/office/officeart/2005/8/layout/orgChart1#1"/>
    <dgm:cxn modelId="{25AAF4CB-9061-4C3D-98C7-8D958CB73EAF}" type="presParOf" srcId="{D01E7CE8-6B73-4515-A409-24A7760555E3}" destId="{FD6A7595-5D83-4DA8-9AA8-02FC145947F1}" srcOrd="0" destOrd="0" presId="urn:microsoft.com/office/officeart/2005/8/layout/orgChart1#1"/>
    <dgm:cxn modelId="{BCBD6167-4602-4A65-856C-007EC3F52A82}" type="presParOf" srcId="{D01E7CE8-6B73-4515-A409-24A7760555E3}" destId="{79B8E90C-56CE-447B-ADDA-3B226E8246A7}" srcOrd="1" destOrd="0" presId="urn:microsoft.com/office/officeart/2005/8/layout/orgChart1#1"/>
    <dgm:cxn modelId="{D79B66E9-03D0-4C8F-8B20-91ACA7B95624}" type="presParOf" srcId="{7BC41A12-0F16-4A27-A397-A181E2478F7C}" destId="{63E45290-72FD-4ACD-991D-A9488ABF94CB}" srcOrd="1" destOrd="0" presId="urn:microsoft.com/office/officeart/2005/8/layout/orgChart1#1"/>
    <dgm:cxn modelId="{E46C8347-1B68-469B-8908-6AAA295E9021}" type="presParOf" srcId="{7BC41A12-0F16-4A27-A397-A181E2478F7C}" destId="{CB860FFB-2958-46FD-BBB8-01CB02FEDFE5}" srcOrd="2" destOrd="0" presId="urn:microsoft.com/office/officeart/2005/8/layout/orgChart1#1"/>
    <dgm:cxn modelId="{154459E6-342D-434A-9E17-FCE1F697847A}" type="presParOf" srcId="{9A0FF10C-81C7-47CD-A320-768F2009480B}" destId="{2B19B476-5342-42A6-8D51-D857BF1880F8}" srcOrd="8" destOrd="0" presId="urn:microsoft.com/office/officeart/2005/8/layout/orgChart1#1"/>
    <dgm:cxn modelId="{D5D523AC-67E6-4572-B9A7-41002F2F23C4}" type="presParOf" srcId="{9A0FF10C-81C7-47CD-A320-768F2009480B}" destId="{650956D1-E464-457F-9DC3-F3A6AEAD4D5A}" srcOrd="9" destOrd="0" presId="urn:microsoft.com/office/officeart/2005/8/layout/orgChart1#1"/>
    <dgm:cxn modelId="{07416AC3-B112-4D52-9605-95298FC4647F}" type="presParOf" srcId="{650956D1-E464-457F-9DC3-F3A6AEAD4D5A}" destId="{72B60676-E878-4C29-A202-5855FCA498EF}" srcOrd="0" destOrd="0" presId="urn:microsoft.com/office/officeart/2005/8/layout/orgChart1#1"/>
    <dgm:cxn modelId="{96B34CB6-6754-4C1E-889C-55A1D75DFB9F}" type="presParOf" srcId="{72B60676-E878-4C29-A202-5855FCA498EF}" destId="{24F19D7A-1573-4729-8B1C-9E3E902160D3}" srcOrd="0" destOrd="0" presId="urn:microsoft.com/office/officeart/2005/8/layout/orgChart1#1"/>
    <dgm:cxn modelId="{4EDC3DDC-3273-42EE-8D6B-FD328A63B32C}" type="presParOf" srcId="{72B60676-E878-4C29-A202-5855FCA498EF}" destId="{68755003-9C3A-40DB-945C-E1D29F43BB13}" srcOrd="1" destOrd="0" presId="urn:microsoft.com/office/officeart/2005/8/layout/orgChart1#1"/>
    <dgm:cxn modelId="{AC55FF34-1B6F-450C-AC29-ED15C6F31609}" type="presParOf" srcId="{650956D1-E464-457F-9DC3-F3A6AEAD4D5A}" destId="{939302CC-6E59-43C0-9609-45E49DF26E1E}" srcOrd="1" destOrd="0" presId="urn:microsoft.com/office/officeart/2005/8/layout/orgChart1#1"/>
    <dgm:cxn modelId="{25E48F99-961A-486D-A742-F5D6EA4774C6}" type="presParOf" srcId="{650956D1-E464-457F-9DC3-F3A6AEAD4D5A}" destId="{4EB99700-612F-4A0F-B512-83DE5629387B}" srcOrd="2" destOrd="0" presId="urn:microsoft.com/office/officeart/2005/8/layout/orgChart1#1"/>
    <dgm:cxn modelId="{4B8EB5BB-D815-4989-A67B-2A043066DC0B}" type="presParOf" srcId="{F728C3E8-5128-4BB6-90CC-A86769ECE335}" destId="{0E819307-1B4E-434E-BA76-D5A4192B0663}" srcOrd="2" destOrd="0" presId="urn:microsoft.com/office/officeart/2005/8/layout/orgChar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19B476-5342-42A6-8D51-D857BF1880F8}">
      <dsp:nvSpPr>
        <dsp:cNvPr id="0" name=""/>
        <dsp:cNvSpPr/>
      </dsp:nvSpPr>
      <dsp:spPr>
        <a:xfrm>
          <a:off x="2540000" y="991989"/>
          <a:ext cx="2104708" cy="182640"/>
        </a:xfrm>
        <a:custGeom>
          <a:avLst/>
          <a:gdLst/>
          <a:ahLst/>
          <a:cxnLst/>
          <a:rect l="0" t="0" r="0" b="0"/>
          <a:pathLst>
            <a:path>
              <a:moveTo>
                <a:pt x="0" y="0"/>
              </a:moveTo>
              <a:lnTo>
                <a:pt x="0" y="91320"/>
              </a:lnTo>
              <a:lnTo>
                <a:pt x="2104708" y="91320"/>
              </a:lnTo>
              <a:lnTo>
                <a:pt x="2104708" y="1826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B95B73-E8F4-4ABA-8398-5BAF325FC4A0}">
      <dsp:nvSpPr>
        <dsp:cNvPr id="0" name=""/>
        <dsp:cNvSpPr/>
      </dsp:nvSpPr>
      <dsp:spPr>
        <a:xfrm>
          <a:off x="2540000" y="991989"/>
          <a:ext cx="1052354" cy="182640"/>
        </a:xfrm>
        <a:custGeom>
          <a:avLst/>
          <a:gdLst/>
          <a:ahLst/>
          <a:cxnLst/>
          <a:rect l="0" t="0" r="0" b="0"/>
          <a:pathLst>
            <a:path>
              <a:moveTo>
                <a:pt x="0" y="0"/>
              </a:moveTo>
              <a:lnTo>
                <a:pt x="0" y="91320"/>
              </a:lnTo>
              <a:lnTo>
                <a:pt x="1052354" y="91320"/>
              </a:lnTo>
              <a:lnTo>
                <a:pt x="1052354" y="1826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8AB03C-49F6-470E-B4F8-A6801B08794C}">
      <dsp:nvSpPr>
        <dsp:cNvPr id="0" name=""/>
        <dsp:cNvSpPr/>
      </dsp:nvSpPr>
      <dsp:spPr>
        <a:xfrm>
          <a:off x="2494280" y="991989"/>
          <a:ext cx="91440" cy="182640"/>
        </a:xfrm>
        <a:custGeom>
          <a:avLst/>
          <a:gdLst/>
          <a:ahLst/>
          <a:cxnLst/>
          <a:rect l="0" t="0" r="0" b="0"/>
          <a:pathLst>
            <a:path>
              <a:moveTo>
                <a:pt x="45720" y="0"/>
              </a:moveTo>
              <a:lnTo>
                <a:pt x="45720" y="1826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2B679-3C8C-4E72-95A8-8B81298826E7}">
      <dsp:nvSpPr>
        <dsp:cNvPr id="0" name=""/>
        <dsp:cNvSpPr/>
      </dsp:nvSpPr>
      <dsp:spPr>
        <a:xfrm>
          <a:off x="1487645" y="991989"/>
          <a:ext cx="1052354" cy="182640"/>
        </a:xfrm>
        <a:custGeom>
          <a:avLst/>
          <a:gdLst/>
          <a:ahLst/>
          <a:cxnLst/>
          <a:rect l="0" t="0" r="0" b="0"/>
          <a:pathLst>
            <a:path>
              <a:moveTo>
                <a:pt x="1052354" y="0"/>
              </a:moveTo>
              <a:lnTo>
                <a:pt x="1052354" y="91320"/>
              </a:lnTo>
              <a:lnTo>
                <a:pt x="0" y="91320"/>
              </a:lnTo>
              <a:lnTo>
                <a:pt x="0" y="1826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59130-4455-44E0-969B-948D1249687E}">
      <dsp:nvSpPr>
        <dsp:cNvPr id="0" name=""/>
        <dsp:cNvSpPr/>
      </dsp:nvSpPr>
      <dsp:spPr>
        <a:xfrm>
          <a:off x="435291" y="991989"/>
          <a:ext cx="2104708" cy="182640"/>
        </a:xfrm>
        <a:custGeom>
          <a:avLst/>
          <a:gdLst/>
          <a:ahLst/>
          <a:cxnLst/>
          <a:rect l="0" t="0" r="0" b="0"/>
          <a:pathLst>
            <a:path>
              <a:moveTo>
                <a:pt x="2104708" y="0"/>
              </a:moveTo>
              <a:lnTo>
                <a:pt x="2104708" y="91320"/>
              </a:lnTo>
              <a:lnTo>
                <a:pt x="0" y="91320"/>
              </a:lnTo>
              <a:lnTo>
                <a:pt x="0" y="1826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9172D-D441-42BB-84EA-E3D989670DED}">
      <dsp:nvSpPr>
        <dsp:cNvPr id="0" name=""/>
        <dsp:cNvSpPr/>
      </dsp:nvSpPr>
      <dsp:spPr>
        <a:xfrm>
          <a:off x="2105142" y="557132"/>
          <a:ext cx="869714" cy="434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altLang="en-US" sz="1200" kern="1200"/>
            <a:t>项目经费管理系统改造</a:t>
          </a:r>
        </a:p>
      </dsp:txBody>
      <dsp:txXfrm>
        <a:off x="2105142" y="557132"/>
        <a:ext cx="869714" cy="434857"/>
      </dsp:txXfrm>
    </dsp:sp>
    <dsp:sp modelId="{43B7C837-49D6-40CE-BBAB-953D9E4BA7ED}">
      <dsp:nvSpPr>
        <dsp:cNvPr id="0" name=""/>
        <dsp:cNvSpPr/>
      </dsp:nvSpPr>
      <dsp:spPr>
        <a:xfrm>
          <a:off x="434" y="1174630"/>
          <a:ext cx="869714" cy="434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altLang="en-US" sz="1200" kern="1200"/>
            <a:t>预算模板改造</a:t>
          </a:r>
        </a:p>
      </dsp:txBody>
      <dsp:txXfrm>
        <a:off x="434" y="1174630"/>
        <a:ext cx="869714" cy="434857"/>
      </dsp:txXfrm>
    </dsp:sp>
    <dsp:sp modelId="{08A0D1D2-3A20-4D63-8E35-B7C8B6B16D48}">
      <dsp:nvSpPr>
        <dsp:cNvPr id="0" name=""/>
        <dsp:cNvSpPr/>
      </dsp:nvSpPr>
      <dsp:spPr>
        <a:xfrm>
          <a:off x="1052788" y="1174630"/>
          <a:ext cx="869714" cy="434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altLang="en-US" sz="1200" kern="1200"/>
            <a:t>预算调剂改造</a:t>
          </a:r>
        </a:p>
      </dsp:txBody>
      <dsp:txXfrm>
        <a:off x="1052788" y="1174630"/>
        <a:ext cx="869714" cy="434857"/>
      </dsp:txXfrm>
    </dsp:sp>
    <dsp:sp modelId="{50CF19C9-DEE7-4684-830F-C5F2E1368337}">
      <dsp:nvSpPr>
        <dsp:cNvPr id="0" name=""/>
        <dsp:cNvSpPr/>
      </dsp:nvSpPr>
      <dsp:spPr>
        <a:xfrm>
          <a:off x="2105142" y="1174630"/>
          <a:ext cx="869714" cy="434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sz="1200" kern="1200"/>
            <a:t>包干制项目经费管理</a:t>
          </a:r>
          <a:endParaRPr altLang="en-US" sz="1200" kern="1200"/>
        </a:p>
      </dsp:txBody>
      <dsp:txXfrm>
        <a:off x="2105142" y="1174630"/>
        <a:ext cx="869714" cy="434857"/>
      </dsp:txXfrm>
    </dsp:sp>
    <dsp:sp modelId="{FD6A7595-5D83-4DA8-9AA8-02FC145947F1}">
      <dsp:nvSpPr>
        <dsp:cNvPr id="0" name=""/>
        <dsp:cNvSpPr/>
      </dsp:nvSpPr>
      <dsp:spPr>
        <a:xfrm>
          <a:off x="3157497" y="1174630"/>
          <a:ext cx="869714" cy="434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sz="1200" kern="1200"/>
            <a:t>结余结转经费管理改造</a:t>
          </a:r>
          <a:endParaRPr altLang="en-US" sz="1200" kern="1200"/>
        </a:p>
      </dsp:txBody>
      <dsp:txXfrm>
        <a:off x="3157497" y="1174630"/>
        <a:ext cx="869714" cy="434857"/>
      </dsp:txXfrm>
    </dsp:sp>
    <dsp:sp modelId="{24F19D7A-1573-4729-8B1C-9E3E902160D3}">
      <dsp:nvSpPr>
        <dsp:cNvPr id="0" name=""/>
        <dsp:cNvSpPr/>
      </dsp:nvSpPr>
      <dsp:spPr>
        <a:xfrm>
          <a:off x="4209851" y="1174630"/>
          <a:ext cx="869714" cy="434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sz="1200" kern="1200"/>
            <a:t>财务对接改造</a:t>
          </a:r>
          <a:endParaRPr altLang="en-US" sz="1200" kern="1200"/>
        </a:p>
      </dsp:txBody>
      <dsp:txXfrm>
        <a:off x="4209851" y="1174630"/>
        <a:ext cx="869714" cy="4348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8224-209B-49A5-A375-DDCCA952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duyunhui823@163.com</dc:creator>
  <cp:lastModifiedBy>lenovo</cp:lastModifiedBy>
  <cp:revision>27</cp:revision>
  <dcterms:created xsi:type="dcterms:W3CDTF">2021-06-22T09:03:00Z</dcterms:created>
  <dcterms:modified xsi:type="dcterms:W3CDTF">2022-05-10T00:58:00Z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494317372A664E2A82274471D2555F1A</vt:lpwstr>
  </property>
</Properties>
</file>