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EF230" w14:textId="77777777" w:rsidR="009F149B" w:rsidRDefault="00C1386A">
      <w:pPr>
        <w:pStyle w:val="1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采购需求</w:t>
      </w:r>
    </w:p>
    <w:p w14:paraId="148DD5F6" w14:textId="77777777" w:rsidR="009F149B" w:rsidRDefault="00C1386A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一、项目名称 </w:t>
      </w:r>
    </w:p>
    <w:p w14:paraId="2AE5D173" w14:textId="5E385D31" w:rsidR="00CB77E5" w:rsidRDefault="00594323">
      <w:pPr>
        <w:spacing w:before="240" w:line="360" w:lineRule="auto"/>
        <w:rPr>
          <w:rFonts w:asciiTheme="minorEastAsia" w:hAnsiTheme="minorEastAsia"/>
          <w:b/>
          <w:sz w:val="24"/>
          <w:szCs w:val="24"/>
          <w:lang w:eastAsia="zh-Hans"/>
        </w:rPr>
      </w:pPr>
      <w:r>
        <w:rPr>
          <w:rFonts w:asciiTheme="minorEastAsia" w:hAnsiTheme="minorEastAsia" w:hint="eastAsia"/>
          <w:b/>
          <w:sz w:val="24"/>
          <w:szCs w:val="24"/>
        </w:rPr>
        <w:t>净化系统手套箱</w:t>
      </w:r>
    </w:p>
    <w:p w14:paraId="1B5FA653" w14:textId="27134FB6" w:rsidR="009F149B" w:rsidRDefault="00C1386A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二、采购内容及基本要求</w:t>
      </w:r>
    </w:p>
    <w:tbl>
      <w:tblPr>
        <w:tblW w:w="500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8"/>
        <w:gridCol w:w="1396"/>
        <w:gridCol w:w="698"/>
        <w:gridCol w:w="1396"/>
        <w:gridCol w:w="2791"/>
        <w:gridCol w:w="1323"/>
      </w:tblGrid>
      <w:tr w:rsidR="009F149B" w14:paraId="6BFFF563" w14:textId="77777777">
        <w:trPr>
          <w:trHeight w:val="588"/>
          <w:jc w:val="center"/>
        </w:trPr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C893B" w14:textId="77777777" w:rsidR="009F149B" w:rsidRDefault="00C1386A">
            <w:pPr>
              <w:widowControl/>
              <w:spacing w:line="360" w:lineRule="auto"/>
              <w:ind w:leftChars="-67" w:left="-141" w:firstLineChars="67" w:firstLine="16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9766D" w14:textId="77777777" w:rsidR="009F149B" w:rsidRDefault="00C1386A">
            <w:pPr>
              <w:widowControl/>
              <w:spacing w:line="360" w:lineRule="auto"/>
              <w:ind w:leftChars="-67" w:left="-141" w:firstLineChars="67" w:firstLine="16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设备或材料</w:t>
            </w:r>
          </w:p>
          <w:p w14:paraId="2B30ECD8" w14:textId="77777777" w:rsidR="009F149B" w:rsidRDefault="00C1386A">
            <w:pPr>
              <w:widowControl/>
              <w:spacing w:line="360" w:lineRule="auto"/>
              <w:ind w:leftChars="-67" w:left="-141" w:firstLineChars="67" w:firstLine="16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AEB9F" w14:textId="77777777" w:rsidR="009F149B" w:rsidRDefault="00C1386A">
            <w:pPr>
              <w:widowControl/>
              <w:spacing w:line="360" w:lineRule="auto"/>
              <w:ind w:leftChars="-67" w:left="-141" w:firstLineChars="67" w:firstLine="16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DDB5F" w14:textId="77777777" w:rsidR="009F149B" w:rsidRDefault="00C1386A">
            <w:pPr>
              <w:widowControl/>
              <w:spacing w:line="360" w:lineRule="auto"/>
              <w:ind w:leftChars="-67" w:left="-141" w:firstLineChars="67" w:firstLine="16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交货期限</w:t>
            </w:r>
          </w:p>
        </w:tc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5B696" w14:textId="77777777" w:rsidR="009F149B" w:rsidRDefault="00C1386A">
            <w:pPr>
              <w:widowControl/>
              <w:spacing w:line="360" w:lineRule="auto"/>
              <w:ind w:leftChars="-67" w:left="-141" w:firstLineChars="67" w:firstLine="16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交货地点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A619F" w14:textId="77777777" w:rsidR="009F149B" w:rsidRDefault="00C1386A">
            <w:pPr>
              <w:widowControl/>
              <w:spacing w:line="360" w:lineRule="auto"/>
              <w:ind w:leftChars="-67" w:left="-141" w:firstLineChars="67" w:firstLine="16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是否接受进口产品</w:t>
            </w:r>
          </w:p>
        </w:tc>
      </w:tr>
      <w:tr w:rsidR="009F149B" w14:paraId="713FB040" w14:textId="77777777">
        <w:trPr>
          <w:trHeight w:val="157"/>
          <w:jc w:val="center"/>
        </w:trPr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5D4FE" w14:textId="77777777" w:rsidR="009F149B" w:rsidRDefault="00C1386A">
            <w:pPr>
              <w:widowControl/>
              <w:spacing w:line="360" w:lineRule="auto"/>
              <w:ind w:leftChars="-67" w:left="-141" w:firstLineChars="67" w:firstLine="16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90232" w14:textId="77D903B9" w:rsidR="009F149B" w:rsidRPr="00CB77E5" w:rsidRDefault="00075437" w:rsidP="0007543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75437">
              <w:rPr>
                <w:rFonts w:ascii="宋体" w:hAnsi="宋体" w:hint="eastAsia"/>
              </w:rPr>
              <w:t>净化系统手套箱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55FD8C" w14:textId="28414C27" w:rsidR="009F149B" w:rsidRDefault="00CB77E5">
            <w:pPr>
              <w:widowControl/>
              <w:spacing w:line="360" w:lineRule="auto"/>
              <w:ind w:leftChars="-67" w:left="-141" w:firstLineChars="67" w:firstLine="16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CC557" w14:textId="77777777" w:rsidR="009F149B" w:rsidRDefault="00C1386A">
            <w:pPr>
              <w:widowControl/>
              <w:spacing w:line="360" w:lineRule="auto"/>
              <w:ind w:leftChars="-67" w:left="-14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合同签订后</w:t>
            </w:r>
          </w:p>
          <w:p w14:paraId="185B8083" w14:textId="77777777" w:rsidR="009F149B" w:rsidRDefault="00C1386A">
            <w:pPr>
              <w:widowControl/>
              <w:spacing w:line="360" w:lineRule="auto"/>
              <w:ind w:leftChars="-67" w:left="-14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个月内</w:t>
            </w:r>
          </w:p>
        </w:tc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1BCC7" w14:textId="711DF162" w:rsidR="009F149B" w:rsidRPr="00CB77E5" w:rsidRDefault="00CB77E5" w:rsidP="00CB77E5">
            <w:pPr>
              <w:widowControl/>
              <w:spacing w:line="360" w:lineRule="auto"/>
              <w:ind w:leftChars="-67" w:left="-14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B77E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北京市海淀区学院路37号北航体育馆南侧彩钢板房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40279" w14:textId="77777777" w:rsidR="009F149B" w:rsidRDefault="00C1386A">
            <w:pPr>
              <w:widowControl/>
              <w:spacing w:line="360" w:lineRule="auto"/>
              <w:ind w:leftChars="-67" w:left="-141" w:firstLineChars="67" w:firstLine="16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否</w:t>
            </w:r>
          </w:p>
        </w:tc>
      </w:tr>
    </w:tbl>
    <w:p w14:paraId="33596E5A" w14:textId="77777777" w:rsidR="009F149B" w:rsidRDefault="00C1386A">
      <w:pPr>
        <w:spacing w:before="240"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三、用途 </w:t>
      </w:r>
    </w:p>
    <w:p w14:paraId="08EB4A24" w14:textId="6E5FC891" w:rsidR="009F149B" w:rsidRDefault="00075437">
      <w:pPr>
        <w:spacing w:line="360" w:lineRule="auto"/>
        <w:rPr>
          <w:rFonts w:asciiTheme="minorEastAsia" w:hAnsiTheme="minorEastAsia"/>
          <w:szCs w:val="21"/>
          <w:lang w:eastAsia="zh-Hans"/>
        </w:rPr>
      </w:pPr>
      <w:r>
        <w:rPr>
          <w:rFonts w:asciiTheme="minorEastAsia" w:hAnsiTheme="minorEastAsia" w:hint="eastAsia"/>
          <w:szCs w:val="21"/>
        </w:rPr>
        <w:t>用于保存</w:t>
      </w:r>
      <w:r>
        <w:rPr>
          <w:rFonts w:asciiTheme="minorEastAsia" w:hAnsiTheme="minorEastAsia" w:hint="eastAsia"/>
          <w:szCs w:val="21"/>
          <w:lang w:eastAsia="zh-Hans"/>
        </w:rPr>
        <w:t>和取用珍贵样品</w:t>
      </w:r>
      <w:r w:rsidR="00201A4E">
        <w:rPr>
          <w:rFonts w:asciiTheme="minorEastAsia" w:hAnsiTheme="minorEastAsia" w:hint="eastAsia"/>
          <w:szCs w:val="21"/>
        </w:rPr>
        <w:t>，</w:t>
      </w:r>
      <w:r w:rsidR="00201A4E">
        <w:rPr>
          <w:rFonts w:asciiTheme="minorEastAsia" w:hAnsiTheme="minorEastAsia" w:hint="eastAsia"/>
          <w:szCs w:val="21"/>
          <w:lang w:eastAsia="zh-Hans"/>
        </w:rPr>
        <w:t>避免接触大气</w:t>
      </w:r>
      <w:r w:rsidR="00201A4E">
        <w:rPr>
          <w:rFonts w:asciiTheme="minorEastAsia" w:hAnsiTheme="minorEastAsia" w:hint="eastAsia"/>
          <w:szCs w:val="21"/>
        </w:rPr>
        <w:t>。</w:t>
      </w:r>
    </w:p>
    <w:p w14:paraId="4587F994" w14:textId="77777777" w:rsidR="009F149B" w:rsidRDefault="00C1386A">
      <w:pPr>
        <w:spacing w:before="240"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四、配置与技术参数要求</w:t>
      </w:r>
    </w:p>
    <w:p w14:paraId="58426372" w14:textId="2DC21E8D" w:rsidR="00FB2DFF" w:rsidRPr="00FB2DFF" w:rsidRDefault="00FB2DFF" w:rsidP="00FB2DFF">
      <w:pPr>
        <w:spacing w:line="360" w:lineRule="auto"/>
        <w:rPr>
          <w:rFonts w:asciiTheme="minorEastAsia" w:hAnsiTheme="minorEastAsia" w:hint="eastAsia"/>
          <w:szCs w:val="21"/>
          <w:lang w:eastAsia="zh-Hans"/>
        </w:rPr>
      </w:pPr>
      <w:r w:rsidRPr="00FB2DFF">
        <w:rPr>
          <w:rFonts w:asciiTheme="minorEastAsia" w:hAnsiTheme="minorEastAsia" w:hint="eastAsia"/>
          <w:szCs w:val="21"/>
          <w:lang w:eastAsia="zh-Hans"/>
        </w:rPr>
        <w:t>箱体： 材料： 304 不锈钢， 厚度 3mm 内表面： 不锈钢拉丝处理 外表面： 喷漆， 白色；内部尺寸： L600*D450*H420MM， 材质： SUS304 不锈钢， 厚度： 3 mm。 密闭性：泄漏率≤0.05Vol%/h。</w:t>
      </w:r>
    </w:p>
    <w:p w14:paraId="15350FE7" w14:textId="72C9845A" w:rsidR="00FB2DFF" w:rsidRPr="00FB2DFF" w:rsidRDefault="00FB2DFF" w:rsidP="00FB2DFF">
      <w:pPr>
        <w:spacing w:line="360" w:lineRule="auto"/>
        <w:rPr>
          <w:rFonts w:asciiTheme="minorEastAsia" w:hAnsiTheme="minorEastAsia" w:hint="eastAsia"/>
          <w:szCs w:val="21"/>
          <w:lang w:eastAsia="zh-Hans"/>
        </w:rPr>
      </w:pPr>
      <w:r w:rsidRPr="00FB2DFF">
        <w:rPr>
          <w:rFonts w:asciiTheme="minorEastAsia" w:hAnsiTheme="minorEastAsia" w:hint="eastAsia"/>
          <w:szCs w:val="21"/>
          <w:lang w:eastAsia="zh-Hans"/>
        </w:rPr>
        <w:t>透明钢化玻璃窗： 倾斜的视窗， 透明钢化安全玻璃， 厚度 8 mm，玻璃并贴有防腐膜， 耐磨， 抗腐蚀， 透光性好。</w:t>
      </w:r>
    </w:p>
    <w:p w14:paraId="2FAFDCF9" w14:textId="77777777" w:rsidR="00FB2DFF" w:rsidRPr="00FB2DFF" w:rsidRDefault="00FB2DFF" w:rsidP="00FB2DFF">
      <w:pPr>
        <w:spacing w:line="360" w:lineRule="auto"/>
        <w:rPr>
          <w:rFonts w:asciiTheme="minorEastAsia" w:hAnsiTheme="minorEastAsia" w:hint="eastAsia"/>
          <w:szCs w:val="21"/>
          <w:lang w:eastAsia="zh-Hans"/>
        </w:rPr>
      </w:pPr>
      <w:r w:rsidRPr="00FB2DFF">
        <w:rPr>
          <w:rFonts w:asciiTheme="minorEastAsia" w:hAnsiTheme="minorEastAsia" w:hint="eastAsia"/>
          <w:szCs w:val="21"/>
          <w:lang w:eastAsia="zh-Hans"/>
        </w:rPr>
        <w:t>手套口： 材料为阳极氧化铝， O 型圈密封， 直径 145mm，</w:t>
      </w:r>
    </w:p>
    <w:p w14:paraId="08BCFDF3" w14:textId="77777777" w:rsidR="00FB2DFF" w:rsidRPr="00FB2DFF" w:rsidRDefault="00FB2DFF" w:rsidP="00FB2DFF">
      <w:pPr>
        <w:spacing w:line="360" w:lineRule="auto"/>
        <w:rPr>
          <w:rFonts w:asciiTheme="minorEastAsia" w:hAnsiTheme="minorEastAsia" w:hint="eastAsia"/>
          <w:szCs w:val="21"/>
          <w:lang w:eastAsia="zh-Hans"/>
        </w:rPr>
      </w:pPr>
      <w:r w:rsidRPr="00FB2DFF">
        <w:rPr>
          <w:rFonts w:asciiTheme="minorEastAsia" w:hAnsiTheme="minorEastAsia" w:hint="eastAsia"/>
          <w:szCs w:val="21"/>
          <w:lang w:eastAsia="zh-Hans"/>
        </w:rPr>
        <w:t>手套： 丁基橡胶， 厚度 0.4mm， 直径 145MM 长度 600MM 。</w:t>
      </w:r>
    </w:p>
    <w:p w14:paraId="5566FD50" w14:textId="77777777" w:rsidR="00FB2DFF" w:rsidRPr="00FB2DFF" w:rsidRDefault="00FB2DFF" w:rsidP="00FB2DFF">
      <w:pPr>
        <w:spacing w:line="360" w:lineRule="auto"/>
        <w:rPr>
          <w:rFonts w:asciiTheme="minorEastAsia" w:hAnsiTheme="minorEastAsia" w:hint="eastAsia"/>
          <w:szCs w:val="21"/>
          <w:lang w:eastAsia="zh-Hans"/>
        </w:rPr>
      </w:pPr>
      <w:r w:rsidRPr="00FB2DFF">
        <w:rPr>
          <w:rFonts w:asciiTheme="minorEastAsia" w:hAnsiTheme="minorEastAsia" w:hint="eastAsia"/>
          <w:szCs w:val="21"/>
          <w:lang w:eastAsia="zh-Hans"/>
        </w:rPr>
        <w:t>箱体照明： 无紫外线白色光， 安装在每块玻璃窗前上方节能、 发热量小、 亮度高。</w:t>
      </w:r>
    </w:p>
    <w:p w14:paraId="7C0C392F" w14:textId="638881DD" w:rsidR="00FB2DFF" w:rsidRPr="00FB2DFF" w:rsidRDefault="00FB2DFF" w:rsidP="00FB2DFF">
      <w:pPr>
        <w:spacing w:line="360" w:lineRule="auto"/>
        <w:rPr>
          <w:rFonts w:asciiTheme="minorEastAsia" w:hAnsiTheme="minorEastAsia" w:hint="eastAsia"/>
          <w:szCs w:val="21"/>
          <w:lang w:eastAsia="zh-Hans"/>
        </w:rPr>
      </w:pPr>
      <w:r w:rsidRPr="00FB2DFF">
        <w:rPr>
          <w:rFonts w:asciiTheme="minorEastAsia" w:hAnsiTheme="minorEastAsia" w:hint="eastAsia"/>
          <w:szCs w:val="21"/>
          <w:lang w:eastAsia="zh-Hans"/>
        </w:rPr>
        <w:t>接口： 备用接口 2 个， DN 25 材质： SUS304 不锈钢； 卡盘式快装接口， 使用气体或液体能方便、 安全地进入箱体内。</w:t>
      </w:r>
    </w:p>
    <w:p w14:paraId="7BFAABE5" w14:textId="77777777" w:rsidR="00FB2DFF" w:rsidRPr="00FB2DFF" w:rsidRDefault="00FB2DFF" w:rsidP="00FB2DFF">
      <w:pPr>
        <w:spacing w:line="360" w:lineRule="auto"/>
        <w:rPr>
          <w:rFonts w:asciiTheme="minorEastAsia" w:hAnsiTheme="minorEastAsia" w:hint="eastAsia"/>
          <w:szCs w:val="21"/>
          <w:lang w:eastAsia="zh-Hans"/>
        </w:rPr>
      </w:pPr>
      <w:r w:rsidRPr="00FB2DFF">
        <w:rPr>
          <w:rFonts w:asciiTheme="minorEastAsia" w:hAnsiTheme="minorEastAsia" w:hint="eastAsia"/>
          <w:szCs w:val="21"/>
          <w:lang w:eastAsia="zh-Hans"/>
        </w:rPr>
        <w:t>电源接口： 1 个（220V） 位于手套箱工作仓内， 为用电设备提供电源。 在手套箱里面安</w:t>
      </w:r>
    </w:p>
    <w:p w14:paraId="5AA158B7" w14:textId="77777777" w:rsidR="00FB2DFF" w:rsidRPr="00FB2DFF" w:rsidRDefault="00FB2DFF" w:rsidP="00FB2DFF">
      <w:pPr>
        <w:spacing w:line="360" w:lineRule="auto"/>
        <w:rPr>
          <w:rFonts w:asciiTheme="minorEastAsia" w:hAnsiTheme="minorEastAsia" w:hint="eastAsia"/>
          <w:szCs w:val="21"/>
          <w:lang w:eastAsia="zh-Hans"/>
        </w:rPr>
      </w:pPr>
      <w:r w:rsidRPr="00FB2DFF">
        <w:rPr>
          <w:rFonts w:asciiTheme="minorEastAsia" w:hAnsiTheme="minorEastAsia" w:hint="eastAsia"/>
          <w:szCs w:val="21"/>
          <w:lang w:eastAsia="zh-Hans"/>
        </w:rPr>
        <w:t>装一个电源排插， 有三组孔位， 。 每一组孔位有二线和三线两种擦口。</w:t>
      </w:r>
    </w:p>
    <w:p w14:paraId="7AD54D4D" w14:textId="77777777" w:rsidR="00FB2DFF" w:rsidRPr="00FB2DFF" w:rsidRDefault="00FB2DFF" w:rsidP="00FB2DFF">
      <w:pPr>
        <w:spacing w:line="360" w:lineRule="auto"/>
        <w:rPr>
          <w:rFonts w:asciiTheme="minorEastAsia" w:hAnsiTheme="minorEastAsia" w:hint="eastAsia"/>
          <w:szCs w:val="21"/>
          <w:lang w:eastAsia="zh-Hans"/>
        </w:rPr>
      </w:pPr>
      <w:r w:rsidRPr="00FB2DFF">
        <w:rPr>
          <w:rFonts w:asciiTheme="minorEastAsia" w:hAnsiTheme="minorEastAsia" w:hint="eastAsia"/>
          <w:szCs w:val="21"/>
          <w:lang w:eastAsia="zh-Hans"/>
        </w:rPr>
        <w:t>脚踏开关： 控制箱体的气体补充和排空， 安置于箱体下方,微调工作仓内压力。</w:t>
      </w:r>
    </w:p>
    <w:p w14:paraId="64038798" w14:textId="77777777" w:rsidR="00FB2DFF" w:rsidRPr="00FB2DFF" w:rsidRDefault="00FB2DFF" w:rsidP="00FB2DFF">
      <w:pPr>
        <w:spacing w:line="360" w:lineRule="auto"/>
        <w:rPr>
          <w:rFonts w:asciiTheme="minorEastAsia" w:hAnsiTheme="minorEastAsia" w:hint="eastAsia"/>
          <w:szCs w:val="21"/>
          <w:lang w:eastAsia="zh-Hans"/>
        </w:rPr>
      </w:pPr>
      <w:r w:rsidRPr="00FB2DFF">
        <w:rPr>
          <w:rFonts w:asciiTheme="minorEastAsia" w:hAnsiTheme="minorEastAsia" w:hint="eastAsia"/>
          <w:szCs w:val="21"/>
          <w:lang w:eastAsia="zh-Hans"/>
        </w:rPr>
        <w:lastRenderedPageBreak/>
        <w:t>手套箱机架： 碳钢喷塑， 一体式； 配活动脚轮和可升降支撑脚； 可转移手套箱。</w:t>
      </w:r>
    </w:p>
    <w:p w14:paraId="113ED5CF" w14:textId="33570E08" w:rsidR="00FB2DFF" w:rsidRDefault="00FB2DFF" w:rsidP="00FB2DFF">
      <w:pPr>
        <w:spacing w:line="360" w:lineRule="auto"/>
        <w:rPr>
          <w:rFonts w:asciiTheme="minorEastAsia" w:hAnsiTheme="minorEastAsia"/>
          <w:szCs w:val="21"/>
        </w:rPr>
      </w:pPr>
      <w:r w:rsidRPr="00FB2DFF">
        <w:rPr>
          <w:rFonts w:asciiTheme="minorEastAsia" w:hAnsiTheme="minorEastAsia" w:hint="eastAsia"/>
          <w:szCs w:val="21"/>
          <w:lang w:eastAsia="zh-Hans"/>
        </w:rPr>
        <w:t>真空表： 机械式表盘显示， 测量过度舱和工具过度舱的真空度</w:t>
      </w:r>
      <w:r>
        <w:rPr>
          <w:rFonts w:asciiTheme="minorEastAsia" w:hAnsiTheme="minorEastAsia" w:hint="eastAsia"/>
          <w:szCs w:val="21"/>
        </w:rPr>
        <w:t>。</w:t>
      </w:r>
    </w:p>
    <w:p w14:paraId="74BE8B23" w14:textId="77777777" w:rsidR="00A4472C" w:rsidRPr="00A4472C" w:rsidRDefault="00A4472C" w:rsidP="00A4472C">
      <w:pPr>
        <w:spacing w:line="360" w:lineRule="auto"/>
        <w:rPr>
          <w:rFonts w:asciiTheme="minorEastAsia" w:hAnsiTheme="minorEastAsia" w:hint="eastAsia"/>
          <w:szCs w:val="21"/>
          <w:lang w:eastAsia="zh-Hans"/>
        </w:rPr>
      </w:pPr>
      <w:r w:rsidRPr="00A4472C">
        <w:rPr>
          <w:rFonts w:asciiTheme="minorEastAsia" w:hAnsiTheme="minorEastAsia" w:hint="eastAsia"/>
          <w:szCs w:val="21"/>
          <w:lang w:eastAsia="zh-Hans"/>
        </w:rPr>
        <w:t>验收标准： 在标准状况下， 一个标准大气压， 99.999%的惰性气源， 并空箱运转下，</w:t>
      </w:r>
    </w:p>
    <w:p w14:paraId="393BFF36" w14:textId="4CECC689" w:rsidR="00A4472C" w:rsidRDefault="00A4472C" w:rsidP="00A4472C">
      <w:pPr>
        <w:spacing w:line="360" w:lineRule="auto"/>
        <w:rPr>
          <w:rFonts w:asciiTheme="minorEastAsia" w:hAnsiTheme="minorEastAsia" w:hint="eastAsia"/>
          <w:szCs w:val="21"/>
          <w:lang w:eastAsia="zh-Hans"/>
        </w:rPr>
      </w:pPr>
      <w:r w:rsidRPr="00A4472C">
        <w:rPr>
          <w:rFonts w:asciiTheme="minorEastAsia" w:hAnsiTheme="minorEastAsia" w:hint="eastAsia"/>
          <w:szCs w:val="21"/>
          <w:lang w:eastAsia="zh-Hans"/>
        </w:rPr>
        <w:t>水氧指标小于 1 ppm， 箱体泄漏率≤0.05Vol%/h。</w:t>
      </w:r>
      <w:bookmarkStart w:id="0" w:name="_GoBack"/>
      <w:bookmarkEnd w:id="0"/>
    </w:p>
    <w:p w14:paraId="026E3570" w14:textId="77777777" w:rsidR="00FB2DFF" w:rsidRDefault="00FB2DFF" w:rsidP="00FB2DFF">
      <w:pPr>
        <w:spacing w:line="360" w:lineRule="auto"/>
        <w:rPr>
          <w:rFonts w:asciiTheme="minorEastAsia" w:hAnsiTheme="minorEastAsia" w:hint="eastAsia"/>
          <w:szCs w:val="21"/>
          <w:lang w:eastAsia="zh-Hans"/>
        </w:rPr>
      </w:pPr>
    </w:p>
    <w:p w14:paraId="73AF67DD" w14:textId="50678E16" w:rsidR="009F149B" w:rsidRDefault="00C1386A" w:rsidP="00FB2DFF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FB2DFF">
        <w:rPr>
          <w:rFonts w:asciiTheme="minorEastAsia" w:hAnsiTheme="minorEastAsia" w:hint="eastAsia"/>
          <w:b/>
          <w:sz w:val="28"/>
          <w:szCs w:val="28"/>
        </w:rPr>
        <w:t>五、产品</w:t>
      </w:r>
      <w:r>
        <w:rPr>
          <w:rFonts w:asciiTheme="minorEastAsia" w:hAnsiTheme="minorEastAsia" w:hint="eastAsia"/>
          <w:b/>
          <w:sz w:val="28"/>
          <w:szCs w:val="28"/>
        </w:rPr>
        <w:t>报价说明</w:t>
      </w:r>
    </w:p>
    <w:p w14:paraId="2B307F26" w14:textId="77777777" w:rsidR="009F149B" w:rsidRDefault="00C1386A">
      <w:pPr>
        <w:spacing w:line="360" w:lineRule="auto"/>
        <w:ind w:firstLineChars="200" w:firstLine="48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供方应以人民币报出本次所有货物和全部服务的一次性总价，应包括外贸代理费、税金、运杂、安装调试等全部费用，即该产品能够正常使用前发生的所有费用。</w:t>
      </w:r>
    </w:p>
    <w:p w14:paraId="7E8AA400" w14:textId="77777777" w:rsidR="009F149B" w:rsidRDefault="00C1386A">
      <w:pPr>
        <w:spacing w:before="240"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六、交货方式及时间要求</w:t>
      </w:r>
    </w:p>
    <w:p w14:paraId="27C293FB" w14:textId="77777777" w:rsidR="009F149B" w:rsidRDefault="00C1386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lang w:eastAsia="zh-Hans"/>
        </w:rPr>
        <w:t>设备</w:t>
      </w:r>
      <w:r>
        <w:rPr>
          <w:rFonts w:asciiTheme="minorEastAsia" w:hAnsiTheme="minorEastAsia" w:hint="eastAsia"/>
          <w:sz w:val="24"/>
          <w:szCs w:val="24"/>
        </w:rPr>
        <w:t>合同签订后1个月内完成安装调试并通过验收。供方完成全部货物的生产、运输、安装、调试等工作。</w:t>
      </w:r>
    </w:p>
    <w:p w14:paraId="6EB3C0F3" w14:textId="77777777" w:rsidR="009F149B" w:rsidRDefault="00C1386A">
      <w:pPr>
        <w:spacing w:before="240"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七、验收与付款方式要求</w:t>
      </w:r>
    </w:p>
    <w:p w14:paraId="00FE1009" w14:textId="77777777" w:rsidR="009F149B" w:rsidRDefault="00C1386A">
      <w:pPr>
        <w:spacing w:line="360" w:lineRule="auto"/>
        <w:ind w:firstLineChars="200"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按本文件所要求的技术参数验收货物（如低于本文件中的技术要求，需方有权拒收）。</w:t>
      </w:r>
    </w:p>
    <w:p w14:paraId="2DB9D029" w14:textId="77777777" w:rsidR="009F149B" w:rsidRDefault="00C1386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合同生效后首付30%合同款，产品到货且验收合格后支付另外70%。或根据甲乙双方后期协商的具体方案付款。</w:t>
      </w:r>
    </w:p>
    <w:p w14:paraId="4C7372C9" w14:textId="77777777" w:rsidR="009F149B" w:rsidRDefault="00C1386A">
      <w:pPr>
        <w:spacing w:before="240"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八、售后服务要求</w:t>
      </w:r>
    </w:p>
    <w:p w14:paraId="04076FB6" w14:textId="77777777" w:rsidR="009F149B" w:rsidRDefault="00C1386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1、设备的保修期自最终验收之日起不低于 12个月。在设备的保修期内供方应该无偿修理以及免费提供备件，如设备重复出现同样的问题，无法彻底解决或是属于设备先天不足的质量问题，供方应负责解决包括退换。由此发生的一切费用应由供方承担。</w:t>
      </w:r>
    </w:p>
    <w:p w14:paraId="2C555D74" w14:textId="77777777" w:rsidR="009F149B" w:rsidRDefault="00C1386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2、在设备的保修期外供方无偿提供设备的终身维护维修、软件升级服务。配件费用按成本价收取费用，免人工费。</w:t>
      </w:r>
    </w:p>
    <w:p w14:paraId="61EEF7CA" w14:textId="77777777" w:rsidR="009F149B" w:rsidRDefault="00C1386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3、2小时内响应，48小时到达现场。</w:t>
      </w:r>
    </w:p>
    <w:p w14:paraId="27A4F99E" w14:textId="77777777" w:rsidR="009F149B" w:rsidRDefault="00C1386A">
      <w:pPr>
        <w:spacing w:before="240"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九、其他要求</w:t>
      </w:r>
    </w:p>
    <w:p w14:paraId="7F08F830" w14:textId="77777777" w:rsidR="009F149B" w:rsidRDefault="00C1386A">
      <w:pPr>
        <w:spacing w:line="360" w:lineRule="auto"/>
        <w:ind w:firstLineChars="200" w:firstLine="42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Cs w:val="21"/>
        </w:rPr>
        <w:lastRenderedPageBreak/>
        <w:t>1、</w:t>
      </w:r>
      <w:r>
        <w:rPr>
          <w:rFonts w:asciiTheme="minorEastAsia" w:hAnsiTheme="minorEastAsia" w:hint="eastAsia"/>
          <w:sz w:val="24"/>
          <w:szCs w:val="24"/>
        </w:rPr>
        <w:t>供</w:t>
      </w:r>
      <w:r>
        <w:rPr>
          <w:rFonts w:asciiTheme="minorEastAsia" w:hAnsiTheme="minorEastAsia" w:hint="eastAsia"/>
          <w:bCs/>
          <w:sz w:val="24"/>
          <w:szCs w:val="24"/>
        </w:rPr>
        <w:t>方若为代理商，并且所售产品为进口产品，应出具该产品制造商出具的合法授权书。</w:t>
      </w:r>
    </w:p>
    <w:p w14:paraId="162648D2" w14:textId="77777777" w:rsidR="009F149B" w:rsidRDefault="00C1386A">
      <w:pPr>
        <w:spacing w:line="360" w:lineRule="auto"/>
        <w:ind w:firstLineChars="150" w:firstLine="36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2、</w:t>
      </w:r>
      <w:r>
        <w:rPr>
          <w:rFonts w:asciiTheme="minorEastAsia" w:hAnsiTheme="minorEastAsia" w:hint="eastAsia"/>
          <w:sz w:val="24"/>
          <w:szCs w:val="24"/>
        </w:rPr>
        <w:t>供</w:t>
      </w:r>
      <w:r>
        <w:rPr>
          <w:rFonts w:asciiTheme="minorEastAsia" w:hAnsiTheme="minorEastAsia" w:hint="eastAsia"/>
          <w:bCs/>
          <w:sz w:val="24"/>
          <w:szCs w:val="24"/>
        </w:rPr>
        <w:t>方提供同型号设备销售合同至少3份。</w:t>
      </w:r>
    </w:p>
    <w:p w14:paraId="55C44BAC" w14:textId="77777777" w:rsidR="009F149B" w:rsidRDefault="00C1386A">
      <w:pPr>
        <w:spacing w:line="360" w:lineRule="auto"/>
        <w:ind w:firstLineChars="150" w:firstLine="36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3、</w:t>
      </w:r>
      <w:r>
        <w:rPr>
          <w:rFonts w:asciiTheme="minorEastAsia" w:hAnsiTheme="minorEastAsia" w:hint="eastAsia"/>
          <w:sz w:val="24"/>
          <w:szCs w:val="24"/>
        </w:rPr>
        <w:t>供</w:t>
      </w:r>
      <w:r>
        <w:rPr>
          <w:rFonts w:asciiTheme="minorEastAsia" w:hAnsiTheme="minorEastAsia" w:hint="eastAsia"/>
          <w:bCs/>
          <w:sz w:val="24"/>
          <w:szCs w:val="24"/>
        </w:rPr>
        <w:t>方应提供同型号产品的相关技术文件，如生产厂家产品彩页资料或产品说明书等，所提供的文件需明确清晰显示本次采购要求的指标及功能。</w:t>
      </w:r>
    </w:p>
    <w:sectPr w:rsidR="009F149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100D1" w14:textId="77777777" w:rsidR="00EB5375" w:rsidRDefault="00EB5375">
      <w:r>
        <w:separator/>
      </w:r>
    </w:p>
  </w:endnote>
  <w:endnote w:type="continuationSeparator" w:id="0">
    <w:p w14:paraId="5598DE4D" w14:textId="77777777" w:rsidR="00EB5375" w:rsidRDefault="00EB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B7525" w14:textId="77777777" w:rsidR="00EB5375" w:rsidRDefault="00EB5375">
      <w:r>
        <w:separator/>
      </w:r>
    </w:p>
  </w:footnote>
  <w:footnote w:type="continuationSeparator" w:id="0">
    <w:p w14:paraId="074A3EB2" w14:textId="77777777" w:rsidR="00EB5375" w:rsidRDefault="00EB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9580A" w14:textId="77777777" w:rsidR="009F149B" w:rsidRDefault="00C1386A">
    <w:pPr>
      <w:pStyle w:val="a5"/>
      <w:jc w:val="left"/>
    </w:pPr>
    <w:r>
      <w:rPr>
        <w:rFonts w:hint="eastAsia"/>
      </w:rPr>
      <w:t>附件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5F"/>
    <w:rsid w:val="BDFB96FD"/>
    <w:rsid w:val="EAFBE053"/>
    <w:rsid w:val="FAFD77BB"/>
    <w:rsid w:val="000702B0"/>
    <w:rsid w:val="00075437"/>
    <w:rsid w:val="000B0F41"/>
    <w:rsid w:val="00104999"/>
    <w:rsid w:val="0017337B"/>
    <w:rsid w:val="001919BF"/>
    <w:rsid w:val="001C1DD1"/>
    <w:rsid w:val="001F7A92"/>
    <w:rsid w:val="00201A4E"/>
    <w:rsid w:val="00236E40"/>
    <w:rsid w:val="002E7E0A"/>
    <w:rsid w:val="003C0CAE"/>
    <w:rsid w:val="00420878"/>
    <w:rsid w:val="004610A1"/>
    <w:rsid w:val="004B30AA"/>
    <w:rsid w:val="00507537"/>
    <w:rsid w:val="00552D26"/>
    <w:rsid w:val="0056707B"/>
    <w:rsid w:val="00571A22"/>
    <w:rsid w:val="005739D6"/>
    <w:rsid w:val="00594323"/>
    <w:rsid w:val="00600E4C"/>
    <w:rsid w:val="0060662F"/>
    <w:rsid w:val="00640EF9"/>
    <w:rsid w:val="006A6655"/>
    <w:rsid w:val="007520DE"/>
    <w:rsid w:val="00785975"/>
    <w:rsid w:val="007F6D75"/>
    <w:rsid w:val="008C6396"/>
    <w:rsid w:val="00904AD8"/>
    <w:rsid w:val="00904D74"/>
    <w:rsid w:val="009216A1"/>
    <w:rsid w:val="0097319D"/>
    <w:rsid w:val="009B592F"/>
    <w:rsid w:val="009F149B"/>
    <w:rsid w:val="00A4472C"/>
    <w:rsid w:val="00AA2262"/>
    <w:rsid w:val="00B40382"/>
    <w:rsid w:val="00B55CD3"/>
    <w:rsid w:val="00B90129"/>
    <w:rsid w:val="00B92E35"/>
    <w:rsid w:val="00C1386A"/>
    <w:rsid w:val="00C610DC"/>
    <w:rsid w:val="00C66C43"/>
    <w:rsid w:val="00CB77E5"/>
    <w:rsid w:val="00CD78CF"/>
    <w:rsid w:val="00D315EF"/>
    <w:rsid w:val="00D339F7"/>
    <w:rsid w:val="00D85A6A"/>
    <w:rsid w:val="00DD00A8"/>
    <w:rsid w:val="00E436F2"/>
    <w:rsid w:val="00E450E9"/>
    <w:rsid w:val="00E819A4"/>
    <w:rsid w:val="00E96577"/>
    <w:rsid w:val="00EB1A5F"/>
    <w:rsid w:val="00EB5375"/>
    <w:rsid w:val="00FB2DFF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FC425"/>
  <w15:docId w15:val="{AECBF031-DB12-4D35-B1C4-BC093DB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CB77E5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LQ</dc:creator>
  <cp:lastModifiedBy>Jiajie FENG</cp:lastModifiedBy>
  <cp:revision>6</cp:revision>
  <dcterms:created xsi:type="dcterms:W3CDTF">2021-07-01T03:15:00Z</dcterms:created>
  <dcterms:modified xsi:type="dcterms:W3CDTF">2021-07-05T13:42:00Z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