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401F" w14:textId="32463C46" w:rsidR="00F343FC" w:rsidRPr="001255DA" w:rsidRDefault="0021157C" w:rsidP="00F343FC">
      <w:pPr>
        <w:spacing w:line="240" w:lineRule="atLeast"/>
        <w:jc w:val="center"/>
        <w:rPr>
          <w:rFonts w:ascii="仿宋_GB2312" w:eastAsia="仿宋_GB2312"/>
          <w:b/>
          <w:sz w:val="36"/>
          <w:szCs w:val="36"/>
        </w:rPr>
      </w:pPr>
      <w:r w:rsidRPr="0021157C">
        <w:rPr>
          <w:rFonts w:ascii="仿宋_GB2312" w:eastAsia="仿宋_GB2312" w:hint="eastAsia"/>
          <w:b/>
          <w:sz w:val="36"/>
          <w:szCs w:val="36"/>
        </w:rPr>
        <w:t>综合交通大数据应用技术国家工程实验室集成展示专用材料费一批</w:t>
      </w:r>
      <w:r w:rsidR="00F343FC" w:rsidRPr="008D3BD3">
        <w:rPr>
          <w:rFonts w:ascii="仿宋_GB2312" w:eastAsia="仿宋_GB2312" w:hint="eastAsia"/>
          <w:b/>
          <w:sz w:val="36"/>
          <w:szCs w:val="36"/>
        </w:rPr>
        <w:t>采购</w:t>
      </w:r>
      <w:r w:rsidR="00F343FC">
        <w:rPr>
          <w:rFonts w:ascii="仿宋_GB2312" w:eastAsia="仿宋_GB2312" w:hint="eastAsia"/>
          <w:b/>
          <w:sz w:val="36"/>
          <w:szCs w:val="36"/>
        </w:rPr>
        <w:t>需求</w:t>
      </w:r>
    </w:p>
    <w:p w14:paraId="361710CE" w14:textId="02EE2959" w:rsidR="00F343FC" w:rsidRPr="00D318F0" w:rsidRDefault="0021157C" w:rsidP="00C37C4A">
      <w:pPr>
        <w:spacing w:line="360" w:lineRule="auto"/>
        <w:ind w:firstLineChars="200" w:firstLine="560"/>
        <w:rPr>
          <w:rFonts w:ascii="宋体" w:hAnsi="宋体"/>
          <w:sz w:val="28"/>
          <w:szCs w:val="28"/>
        </w:rPr>
      </w:pPr>
      <w:r w:rsidRPr="0021157C">
        <w:rPr>
          <w:rFonts w:ascii="宋体" w:hAnsi="宋体" w:hint="eastAsia"/>
          <w:sz w:val="28"/>
          <w:szCs w:val="28"/>
        </w:rPr>
        <w:t>本实验室预期将建成综合交通大数据资源汇聚和集成展示的核心平台。承载具有自主知识产权的综合交通大数据可视化、多源交通感知数据接入汇聚、交通大数据深度分析和动态调配等关键技术的测试和验证等关键需求，持续形成实用化的综合展示系统和平台装备</w:t>
      </w:r>
      <w:r w:rsidR="00C37C4A">
        <w:rPr>
          <w:rFonts w:ascii="宋体" w:hAnsi="宋体" w:hint="eastAsia"/>
          <w:sz w:val="28"/>
          <w:szCs w:val="28"/>
        </w:rPr>
        <w:t>。需要采购用于实验室各项科研成果的动态视频显示，静态科研展示和汇报文字展示的专用材料一批</w:t>
      </w:r>
      <w:r w:rsidRPr="0021157C">
        <w:rPr>
          <w:rFonts w:ascii="宋体" w:hAnsi="宋体" w:hint="eastAsia"/>
          <w:sz w:val="28"/>
          <w:szCs w:val="28"/>
        </w:rPr>
        <w:t>。</w:t>
      </w:r>
    </w:p>
    <w:p w14:paraId="03A37FA3" w14:textId="68DAA147" w:rsidR="00000571" w:rsidRDefault="00000571">
      <w:pPr>
        <w:widowControl/>
        <w:spacing w:line="240" w:lineRule="auto"/>
        <w:jc w:val="left"/>
      </w:pPr>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33"/>
        <w:gridCol w:w="2126"/>
        <w:gridCol w:w="786"/>
        <w:gridCol w:w="851"/>
      </w:tblGrid>
      <w:tr w:rsidR="0021157C" w:rsidRPr="0021157C" w14:paraId="2FE1C5FB" w14:textId="77777777" w:rsidTr="00574F9A">
        <w:trPr>
          <w:trHeight w:val="458"/>
        </w:trPr>
        <w:tc>
          <w:tcPr>
            <w:tcW w:w="706" w:type="dxa"/>
            <w:shd w:val="clear" w:color="auto" w:fill="auto"/>
            <w:vAlign w:val="center"/>
            <w:hideMark/>
          </w:tcPr>
          <w:p w14:paraId="32644F15" w14:textId="77777777" w:rsidR="0021157C" w:rsidRPr="0021157C" w:rsidRDefault="0021157C" w:rsidP="000E4743">
            <w:pPr>
              <w:widowControl/>
              <w:spacing w:line="240" w:lineRule="auto"/>
              <w:jc w:val="center"/>
              <w:rPr>
                <w:rFonts w:ascii="宋体" w:hAnsi="宋体" w:cs="宋体"/>
                <w:b/>
                <w:bCs/>
                <w:kern w:val="0"/>
                <w:sz w:val="24"/>
                <w:szCs w:val="24"/>
              </w:rPr>
            </w:pPr>
            <w:r w:rsidRPr="0021157C">
              <w:rPr>
                <w:rFonts w:ascii="宋体" w:hAnsi="宋体" w:cs="宋体" w:hint="eastAsia"/>
                <w:b/>
                <w:bCs/>
                <w:kern w:val="0"/>
                <w:sz w:val="24"/>
                <w:szCs w:val="24"/>
              </w:rPr>
              <w:t>序号</w:t>
            </w:r>
          </w:p>
        </w:tc>
        <w:tc>
          <w:tcPr>
            <w:tcW w:w="2833" w:type="dxa"/>
            <w:shd w:val="clear" w:color="auto" w:fill="auto"/>
            <w:vAlign w:val="center"/>
            <w:hideMark/>
          </w:tcPr>
          <w:p w14:paraId="4D3A9B51" w14:textId="77777777" w:rsidR="0021157C" w:rsidRPr="0021157C" w:rsidRDefault="0021157C" w:rsidP="000E4743">
            <w:pPr>
              <w:widowControl/>
              <w:spacing w:line="240" w:lineRule="auto"/>
              <w:jc w:val="center"/>
              <w:rPr>
                <w:rFonts w:ascii="宋体" w:hAnsi="宋体" w:cs="宋体"/>
                <w:b/>
                <w:bCs/>
                <w:kern w:val="0"/>
                <w:sz w:val="24"/>
                <w:szCs w:val="24"/>
              </w:rPr>
            </w:pPr>
            <w:r w:rsidRPr="0021157C">
              <w:rPr>
                <w:rFonts w:ascii="宋体" w:hAnsi="宋体" w:cs="宋体" w:hint="eastAsia"/>
                <w:b/>
                <w:bCs/>
                <w:kern w:val="0"/>
                <w:sz w:val="24"/>
                <w:szCs w:val="24"/>
              </w:rPr>
              <w:t>名称</w:t>
            </w:r>
          </w:p>
        </w:tc>
        <w:tc>
          <w:tcPr>
            <w:tcW w:w="2126" w:type="dxa"/>
            <w:shd w:val="clear" w:color="auto" w:fill="auto"/>
            <w:vAlign w:val="center"/>
            <w:hideMark/>
          </w:tcPr>
          <w:p w14:paraId="718BA949" w14:textId="77777777" w:rsidR="0021157C" w:rsidRPr="0021157C" w:rsidRDefault="0021157C" w:rsidP="000E4743">
            <w:pPr>
              <w:widowControl/>
              <w:spacing w:line="240" w:lineRule="auto"/>
              <w:jc w:val="center"/>
              <w:rPr>
                <w:rFonts w:ascii="宋体" w:hAnsi="宋体" w:cs="宋体"/>
                <w:b/>
                <w:bCs/>
                <w:kern w:val="0"/>
                <w:sz w:val="24"/>
                <w:szCs w:val="24"/>
              </w:rPr>
            </w:pPr>
            <w:r w:rsidRPr="0021157C">
              <w:rPr>
                <w:rFonts w:ascii="宋体" w:hAnsi="宋体" w:cs="宋体" w:hint="eastAsia"/>
                <w:b/>
                <w:bCs/>
                <w:kern w:val="0"/>
                <w:sz w:val="24"/>
                <w:szCs w:val="24"/>
              </w:rPr>
              <w:t>参考规格、材质</w:t>
            </w:r>
          </w:p>
        </w:tc>
        <w:tc>
          <w:tcPr>
            <w:tcW w:w="786" w:type="dxa"/>
            <w:shd w:val="clear" w:color="auto" w:fill="auto"/>
            <w:vAlign w:val="center"/>
            <w:hideMark/>
          </w:tcPr>
          <w:p w14:paraId="15EA55A6" w14:textId="77777777" w:rsidR="0021157C" w:rsidRPr="0021157C" w:rsidRDefault="0021157C" w:rsidP="000E4743">
            <w:pPr>
              <w:widowControl/>
              <w:spacing w:line="240" w:lineRule="auto"/>
              <w:jc w:val="center"/>
              <w:rPr>
                <w:rFonts w:ascii="宋体" w:hAnsi="宋体" w:cs="宋体"/>
                <w:b/>
                <w:bCs/>
                <w:kern w:val="0"/>
                <w:sz w:val="24"/>
                <w:szCs w:val="24"/>
              </w:rPr>
            </w:pPr>
            <w:r w:rsidRPr="0021157C">
              <w:rPr>
                <w:rFonts w:ascii="宋体" w:hAnsi="宋体" w:cs="宋体" w:hint="eastAsia"/>
                <w:b/>
                <w:bCs/>
                <w:kern w:val="0"/>
                <w:sz w:val="24"/>
                <w:szCs w:val="24"/>
              </w:rPr>
              <w:t>参考数量</w:t>
            </w:r>
          </w:p>
        </w:tc>
        <w:tc>
          <w:tcPr>
            <w:tcW w:w="851" w:type="dxa"/>
            <w:shd w:val="clear" w:color="auto" w:fill="auto"/>
            <w:vAlign w:val="center"/>
            <w:hideMark/>
          </w:tcPr>
          <w:p w14:paraId="59E48C28" w14:textId="77777777" w:rsidR="0021157C" w:rsidRPr="0021157C" w:rsidRDefault="0021157C" w:rsidP="000E4743">
            <w:pPr>
              <w:widowControl/>
              <w:spacing w:line="240" w:lineRule="auto"/>
              <w:jc w:val="center"/>
              <w:rPr>
                <w:rFonts w:ascii="宋体" w:hAnsi="宋体" w:cs="宋体"/>
                <w:b/>
                <w:bCs/>
                <w:kern w:val="0"/>
                <w:sz w:val="24"/>
                <w:szCs w:val="24"/>
              </w:rPr>
            </w:pPr>
            <w:r w:rsidRPr="0021157C">
              <w:rPr>
                <w:rFonts w:ascii="宋体" w:hAnsi="宋体" w:cs="宋体" w:hint="eastAsia"/>
                <w:b/>
                <w:bCs/>
                <w:kern w:val="0"/>
                <w:sz w:val="24"/>
                <w:szCs w:val="24"/>
              </w:rPr>
              <w:t>单位</w:t>
            </w:r>
          </w:p>
        </w:tc>
      </w:tr>
      <w:tr w:rsidR="0021157C" w:rsidRPr="0021157C" w14:paraId="0E7B4EAA" w14:textId="77777777" w:rsidTr="00574F9A">
        <w:trPr>
          <w:trHeight w:val="996"/>
        </w:trPr>
        <w:tc>
          <w:tcPr>
            <w:tcW w:w="706" w:type="dxa"/>
            <w:shd w:val="clear" w:color="auto" w:fill="auto"/>
            <w:vAlign w:val="center"/>
            <w:hideMark/>
          </w:tcPr>
          <w:p w14:paraId="0374F3CC"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1</w:t>
            </w:r>
          </w:p>
        </w:tc>
        <w:tc>
          <w:tcPr>
            <w:tcW w:w="2833" w:type="dxa"/>
            <w:shd w:val="clear" w:color="auto" w:fill="auto"/>
            <w:vAlign w:val="center"/>
            <w:hideMark/>
          </w:tcPr>
          <w:p w14:paraId="38B982C5" w14:textId="44E4788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视频传输线</w:t>
            </w:r>
          </w:p>
        </w:tc>
        <w:tc>
          <w:tcPr>
            <w:tcW w:w="2126" w:type="dxa"/>
            <w:shd w:val="clear" w:color="auto" w:fill="auto"/>
            <w:vAlign w:val="center"/>
            <w:hideMark/>
          </w:tcPr>
          <w:p w14:paraId="1F371FF8" w14:textId="29062460"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高清HDMI视频线</w:t>
            </w:r>
          </w:p>
        </w:tc>
        <w:tc>
          <w:tcPr>
            <w:tcW w:w="786" w:type="dxa"/>
            <w:shd w:val="clear" w:color="auto" w:fill="auto"/>
            <w:vAlign w:val="center"/>
            <w:hideMark/>
          </w:tcPr>
          <w:p w14:paraId="20D239D3" w14:textId="43311326" w:rsidR="0021157C" w:rsidRPr="0021157C" w:rsidRDefault="0021157C" w:rsidP="0021157C">
            <w:pPr>
              <w:widowControl/>
              <w:spacing w:line="240" w:lineRule="auto"/>
              <w:jc w:val="center"/>
              <w:rPr>
                <w:rFonts w:ascii="宋体" w:hAnsi="宋体"/>
                <w:color w:val="000000"/>
                <w:sz w:val="24"/>
                <w:szCs w:val="24"/>
              </w:rPr>
            </w:pPr>
            <w:r w:rsidRPr="0021157C">
              <w:rPr>
                <w:rFonts w:ascii="宋体" w:hAnsi="宋体" w:hint="eastAsia"/>
                <w:color w:val="000000"/>
                <w:sz w:val="24"/>
                <w:szCs w:val="24"/>
              </w:rPr>
              <w:t>4</w:t>
            </w:r>
          </w:p>
        </w:tc>
        <w:tc>
          <w:tcPr>
            <w:tcW w:w="851" w:type="dxa"/>
            <w:shd w:val="clear" w:color="auto" w:fill="auto"/>
            <w:vAlign w:val="center"/>
            <w:hideMark/>
          </w:tcPr>
          <w:p w14:paraId="3C010721"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套</w:t>
            </w:r>
          </w:p>
        </w:tc>
      </w:tr>
      <w:tr w:rsidR="0021157C" w:rsidRPr="0021157C" w14:paraId="170567DE" w14:textId="77777777" w:rsidTr="00574F9A">
        <w:trPr>
          <w:trHeight w:val="996"/>
        </w:trPr>
        <w:tc>
          <w:tcPr>
            <w:tcW w:w="706" w:type="dxa"/>
            <w:shd w:val="clear" w:color="auto" w:fill="auto"/>
            <w:vAlign w:val="center"/>
            <w:hideMark/>
          </w:tcPr>
          <w:p w14:paraId="2B8582C9"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2</w:t>
            </w:r>
          </w:p>
        </w:tc>
        <w:tc>
          <w:tcPr>
            <w:tcW w:w="2833" w:type="dxa"/>
            <w:shd w:val="clear" w:color="auto" w:fill="auto"/>
            <w:vAlign w:val="center"/>
            <w:hideMark/>
          </w:tcPr>
          <w:p w14:paraId="3BF7273F" w14:textId="2DF6AB50"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防雷击智能PDU模块</w:t>
            </w:r>
          </w:p>
        </w:tc>
        <w:tc>
          <w:tcPr>
            <w:tcW w:w="2126" w:type="dxa"/>
            <w:shd w:val="clear" w:color="auto" w:fill="auto"/>
            <w:vAlign w:val="center"/>
            <w:hideMark/>
          </w:tcPr>
          <w:p w14:paraId="5DDC8A77" w14:textId="1E211FA0" w:rsidR="0021157C" w:rsidRPr="0021157C" w:rsidRDefault="0021157C" w:rsidP="0021157C">
            <w:pPr>
              <w:widowControl/>
              <w:spacing w:line="240" w:lineRule="auto"/>
              <w:jc w:val="center"/>
              <w:rPr>
                <w:rFonts w:ascii="宋体" w:hAnsi="宋体" w:cs="宋体"/>
                <w:kern w:val="0"/>
                <w:sz w:val="24"/>
                <w:szCs w:val="24"/>
              </w:rPr>
            </w:pPr>
            <w:r>
              <w:rPr>
                <w:rFonts w:ascii="宋体" w:hAnsi="宋体" w:hint="eastAsia"/>
                <w:color w:val="000000"/>
                <w:sz w:val="24"/>
                <w:szCs w:val="24"/>
              </w:rPr>
              <w:t>功率不小于</w:t>
            </w:r>
            <w:r>
              <w:rPr>
                <w:rFonts w:ascii="宋体" w:hAnsi="宋体"/>
                <w:color w:val="000000"/>
                <w:sz w:val="24"/>
                <w:szCs w:val="24"/>
              </w:rPr>
              <w:t>1500</w:t>
            </w:r>
            <w:r>
              <w:rPr>
                <w:rFonts w:ascii="宋体" w:hAnsi="宋体" w:hint="eastAsia"/>
                <w:color w:val="000000"/>
                <w:sz w:val="24"/>
                <w:szCs w:val="24"/>
              </w:rPr>
              <w:t>瓦，线长不少于1</w:t>
            </w:r>
            <w:r>
              <w:rPr>
                <w:rFonts w:ascii="宋体" w:hAnsi="宋体"/>
                <w:color w:val="000000"/>
                <w:sz w:val="24"/>
                <w:szCs w:val="24"/>
              </w:rPr>
              <w:t>0</w:t>
            </w:r>
            <w:r>
              <w:rPr>
                <w:rFonts w:ascii="宋体" w:hAnsi="宋体" w:hint="eastAsia"/>
                <w:color w:val="000000"/>
                <w:sz w:val="24"/>
                <w:szCs w:val="24"/>
              </w:rPr>
              <w:t>米</w:t>
            </w:r>
          </w:p>
        </w:tc>
        <w:tc>
          <w:tcPr>
            <w:tcW w:w="786" w:type="dxa"/>
            <w:shd w:val="clear" w:color="auto" w:fill="auto"/>
            <w:vAlign w:val="center"/>
            <w:hideMark/>
          </w:tcPr>
          <w:p w14:paraId="70B8F21C" w14:textId="5BE7AC0B" w:rsidR="0021157C" w:rsidRPr="0021157C" w:rsidRDefault="0021157C" w:rsidP="0021157C">
            <w:pPr>
              <w:widowControl/>
              <w:spacing w:line="240" w:lineRule="auto"/>
              <w:jc w:val="center"/>
              <w:rPr>
                <w:rFonts w:ascii="宋体" w:hAnsi="宋体"/>
                <w:color w:val="000000"/>
                <w:sz w:val="24"/>
                <w:szCs w:val="24"/>
              </w:rPr>
            </w:pPr>
            <w:r w:rsidRPr="0021157C">
              <w:rPr>
                <w:rFonts w:ascii="宋体" w:hAnsi="宋体" w:hint="eastAsia"/>
                <w:color w:val="000000"/>
                <w:sz w:val="24"/>
                <w:szCs w:val="24"/>
              </w:rPr>
              <w:t>4</w:t>
            </w:r>
          </w:p>
        </w:tc>
        <w:tc>
          <w:tcPr>
            <w:tcW w:w="851" w:type="dxa"/>
            <w:shd w:val="clear" w:color="auto" w:fill="auto"/>
            <w:vAlign w:val="center"/>
            <w:hideMark/>
          </w:tcPr>
          <w:p w14:paraId="022D182F"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套</w:t>
            </w:r>
          </w:p>
        </w:tc>
      </w:tr>
      <w:tr w:rsidR="0021157C" w:rsidRPr="0021157C" w14:paraId="4148CA25" w14:textId="77777777" w:rsidTr="00574F9A">
        <w:trPr>
          <w:trHeight w:val="1063"/>
        </w:trPr>
        <w:tc>
          <w:tcPr>
            <w:tcW w:w="706" w:type="dxa"/>
            <w:shd w:val="clear" w:color="auto" w:fill="auto"/>
            <w:vAlign w:val="center"/>
            <w:hideMark/>
          </w:tcPr>
          <w:p w14:paraId="456E6A3F"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3</w:t>
            </w:r>
          </w:p>
        </w:tc>
        <w:tc>
          <w:tcPr>
            <w:tcW w:w="2833" w:type="dxa"/>
            <w:shd w:val="clear" w:color="auto" w:fill="auto"/>
            <w:vAlign w:val="center"/>
            <w:hideMark/>
          </w:tcPr>
          <w:p w14:paraId="37EEBF04" w14:textId="6B09CEE8"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镁铝合金型材展示架</w:t>
            </w:r>
          </w:p>
        </w:tc>
        <w:tc>
          <w:tcPr>
            <w:tcW w:w="2126" w:type="dxa"/>
            <w:shd w:val="clear" w:color="auto" w:fill="auto"/>
            <w:vAlign w:val="center"/>
            <w:hideMark/>
          </w:tcPr>
          <w:p w14:paraId="17893621" w14:textId="00E20E26" w:rsidR="0021157C" w:rsidRPr="0021157C" w:rsidRDefault="0021157C" w:rsidP="0021157C">
            <w:pPr>
              <w:widowControl/>
              <w:spacing w:line="240" w:lineRule="auto"/>
              <w:jc w:val="center"/>
              <w:rPr>
                <w:rFonts w:ascii="宋体" w:hAnsi="宋体" w:cs="宋体"/>
                <w:kern w:val="0"/>
                <w:sz w:val="24"/>
                <w:szCs w:val="24"/>
              </w:rPr>
            </w:pPr>
            <w:r>
              <w:rPr>
                <w:rFonts w:ascii="宋体" w:hAnsi="宋体" w:hint="eastAsia"/>
                <w:color w:val="000000"/>
                <w:sz w:val="24"/>
                <w:szCs w:val="24"/>
              </w:rPr>
              <w:t>定制</w:t>
            </w:r>
            <w:r w:rsidRPr="0021157C">
              <w:rPr>
                <w:rFonts w:ascii="宋体" w:hAnsi="宋体" w:hint="eastAsia"/>
                <w:color w:val="000000"/>
                <w:sz w:val="24"/>
                <w:szCs w:val="24"/>
              </w:rPr>
              <w:t>立式展示支架</w:t>
            </w:r>
          </w:p>
        </w:tc>
        <w:tc>
          <w:tcPr>
            <w:tcW w:w="786" w:type="dxa"/>
            <w:shd w:val="clear" w:color="auto" w:fill="auto"/>
            <w:vAlign w:val="center"/>
            <w:hideMark/>
          </w:tcPr>
          <w:p w14:paraId="05EE5407" w14:textId="32017355" w:rsidR="0021157C" w:rsidRPr="0021157C" w:rsidRDefault="00574F9A" w:rsidP="0021157C">
            <w:pPr>
              <w:widowControl/>
              <w:spacing w:line="240" w:lineRule="auto"/>
              <w:jc w:val="center"/>
              <w:rPr>
                <w:rFonts w:ascii="宋体" w:hAnsi="宋体"/>
                <w:color w:val="000000"/>
                <w:sz w:val="24"/>
                <w:szCs w:val="24"/>
              </w:rPr>
            </w:pPr>
            <w:r>
              <w:rPr>
                <w:rFonts w:ascii="宋体" w:hAnsi="宋体" w:hint="eastAsia"/>
                <w:color w:val="000000"/>
                <w:sz w:val="24"/>
                <w:szCs w:val="24"/>
              </w:rPr>
              <w:t>5</w:t>
            </w:r>
          </w:p>
        </w:tc>
        <w:tc>
          <w:tcPr>
            <w:tcW w:w="851" w:type="dxa"/>
            <w:shd w:val="clear" w:color="auto" w:fill="auto"/>
            <w:vAlign w:val="center"/>
            <w:hideMark/>
          </w:tcPr>
          <w:p w14:paraId="231A4153" w14:textId="47A63FA4" w:rsidR="0021157C" w:rsidRPr="0021157C" w:rsidRDefault="00574F9A" w:rsidP="0021157C">
            <w:pPr>
              <w:widowControl/>
              <w:spacing w:line="240" w:lineRule="auto"/>
              <w:jc w:val="center"/>
              <w:rPr>
                <w:rFonts w:ascii="宋体" w:hAnsi="宋体" w:cs="宋体"/>
                <w:kern w:val="0"/>
                <w:sz w:val="24"/>
                <w:szCs w:val="24"/>
              </w:rPr>
            </w:pPr>
            <w:r>
              <w:rPr>
                <w:rFonts w:ascii="宋体" w:hAnsi="宋体" w:cs="宋体" w:hint="eastAsia"/>
                <w:kern w:val="0"/>
                <w:sz w:val="24"/>
                <w:szCs w:val="24"/>
              </w:rPr>
              <w:t>套</w:t>
            </w:r>
          </w:p>
        </w:tc>
      </w:tr>
      <w:tr w:rsidR="0021157C" w:rsidRPr="0021157C" w14:paraId="5AAC0BC3" w14:textId="77777777" w:rsidTr="00574F9A">
        <w:trPr>
          <w:trHeight w:val="1063"/>
        </w:trPr>
        <w:tc>
          <w:tcPr>
            <w:tcW w:w="706" w:type="dxa"/>
            <w:shd w:val="clear" w:color="auto" w:fill="auto"/>
            <w:vAlign w:val="center"/>
            <w:hideMark/>
          </w:tcPr>
          <w:p w14:paraId="207FC1BD"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4</w:t>
            </w:r>
          </w:p>
        </w:tc>
        <w:tc>
          <w:tcPr>
            <w:tcW w:w="2833" w:type="dxa"/>
            <w:shd w:val="clear" w:color="auto" w:fill="auto"/>
            <w:vAlign w:val="center"/>
            <w:hideMark/>
          </w:tcPr>
          <w:p w14:paraId="60383066" w14:textId="0A0473B2"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聚苯乙烯覆膜压合板</w:t>
            </w:r>
          </w:p>
        </w:tc>
        <w:tc>
          <w:tcPr>
            <w:tcW w:w="2126" w:type="dxa"/>
            <w:shd w:val="clear" w:color="auto" w:fill="auto"/>
            <w:vAlign w:val="center"/>
            <w:hideMark/>
          </w:tcPr>
          <w:p w14:paraId="7455B72C" w14:textId="07D8300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300x300mm</w:t>
            </w:r>
          </w:p>
        </w:tc>
        <w:tc>
          <w:tcPr>
            <w:tcW w:w="786" w:type="dxa"/>
            <w:shd w:val="clear" w:color="auto" w:fill="auto"/>
            <w:vAlign w:val="center"/>
            <w:hideMark/>
          </w:tcPr>
          <w:p w14:paraId="1760FBA9" w14:textId="0D3EF100" w:rsidR="0021157C" w:rsidRPr="0021157C" w:rsidRDefault="00574F9A" w:rsidP="0021157C">
            <w:pPr>
              <w:widowControl/>
              <w:spacing w:line="240" w:lineRule="auto"/>
              <w:jc w:val="center"/>
              <w:rPr>
                <w:rFonts w:ascii="宋体" w:hAnsi="宋体"/>
                <w:color w:val="000000"/>
                <w:sz w:val="24"/>
                <w:szCs w:val="24"/>
              </w:rPr>
            </w:pPr>
            <w:r>
              <w:rPr>
                <w:rFonts w:ascii="宋体" w:hAnsi="宋体"/>
                <w:color w:val="000000"/>
                <w:sz w:val="24"/>
                <w:szCs w:val="24"/>
              </w:rPr>
              <w:t>20</w:t>
            </w:r>
          </w:p>
        </w:tc>
        <w:tc>
          <w:tcPr>
            <w:tcW w:w="851" w:type="dxa"/>
            <w:shd w:val="clear" w:color="auto" w:fill="auto"/>
            <w:vAlign w:val="center"/>
            <w:hideMark/>
          </w:tcPr>
          <w:p w14:paraId="7EA352CA" w14:textId="00B3630D" w:rsidR="0021157C" w:rsidRPr="0021157C" w:rsidRDefault="00574F9A" w:rsidP="0021157C">
            <w:pPr>
              <w:widowControl/>
              <w:spacing w:line="240" w:lineRule="auto"/>
              <w:jc w:val="center"/>
              <w:rPr>
                <w:rFonts w:ascii="宋体" w:hAnsi="宋体" w:cs="宋体"/>
                <w:kern w:val="0"/>
                <w:sz w:val="24"/>
                <w:szCs w:val="24"/>
              </w:rPr>
            </w:pPr>
            <w:r>
              <w:rPr>
                <w:rFonts w:ascii="宋体" w:hAnsi="宋体" w:cs="宋体" w:hint="eastAsia"/>
                <w:kern w:val="0"/>
                <w:sz w:val="24"/>
                <w:szCs w:val="24"/>
              </w:rPr>
              <w:t>块</w:t>
            </w:r>
          </w:p>
        </w:tc>
      </w:tr>
      <w:tr w:rsidR="0021157C" w:rsidRPr="0021157C" w14:paraId="5C1119E3" w14:textId="77777777" w:rsidTr="00574F9A">
        <w:trPr>
          <w:trHeight w:val="996"/>
        </w:trPr>
        <w:tc>
          <w:tcPr>
            <w:tcW w:w="706" w:type="dxa"/>
            <w:shd w:val="clear" w:color="auto" w:fill="auto"/>
            <w:vAlign w:val="center"/>
            <w:hideMark/>
          </w:tcPr>
          <w:p w14:paraId="154C25C3"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5</w:t>
            </w:r>
          </w:p>
        </w:tc>
        <w:tc>
          <w:tcPr>
            <w:tcW w:w="2833" w:type="dxa"/>
            <w:shd w:val="clear" w:color="auto" w:fill="auto"/>
            <w:vAlign w:val="center"/>
            <w:hideMark/>
          </w:tcPr>
          <w:p w14:paraId="25516F3A" w14:textId="46FC3F9C"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聚氯乙烯耐酸碱绝缘板</w:t>
            </w:r>
          </w:p>
        </w:tc>
        <w:tc>
          <w:tcPr>
            <w:tcW w:w="2126" w:type="dxa"/>
            <w:shd w:val="clear" w:color="auto" w:fill="auto"/>
            <w:vAlign w:val="center"/>
            <w:hideMark/>
          </w:tcPr>
          <w:p w14:paraId="6BAD36A4" w14:textId="10A55FDE"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400x600mm</w:t>
            </w:r>
          </w:p>
        </w:tc>
        <w:tc>
          <w:tcPr>
            <w:tcW w:w="786" w:type="dxa"/>
            <w:shd w:val="clear" w:color="auto" w:fill="auto"/>
            <w:vAlign w:val="center"/>
            <w:hideMark/>
          </w:tcPr>
          <w:p w14:paraId="6F162604" w14:textId="28A3419B" w:rsidR="0021157C" w:rsidRPr="0021157C" w:rsidRDefault="00574F9A" w:rsidP="0021157C">
            <w:pPr>
              <w:widowControl/>
              <w:spacing w:line="240" w:lineRule="auto"/>
              <w:jc w:val="center"/>
              <w:rPr>
                <w:rFonts w:ascii="宋体" w:hAnsi="宋体"/>
                <w:color w:val="000000"/>
                <w:sz w:val="24"/>
                <w:szCs w:val="24"/>
              </w:rPr>
            </w:pPr>
            <w:r>
              <w:rPr>
                <w:rFonts w:ascii="宋体" w:hAnsi="宋体"/>
                <w:color w:val="000000"/>
                <w:sz w:val="24"/>
                <w:szCs w:val="24"/>
              </w:rPr>
              <w:t>4</w:t>
            </w:r>
            <w:r w:rsidR="0021157C" w:rsidRPr="0021157C">
              <w:rPr>
                <w:rFonts w:ascii="宋体" w:hAnsi="宋体" w:hint="eastAsia"/>
                <w:color w:val="000000"/>
                <w:sz w:val="24"/>
                <w:szCs w:val="24"/>
              </w:rPr>
              <w:t>0</w:t>
            </w:r>
          </w:p>
        </w:tc>
        <w:tc>
          <w:tcPr>
            <w:tcW w:w="851" w:type="dxa"/>
            <w:shd w:val="clear" w:color="auto" w:fill="auto"/>
            <w:vAlign w:val="center"/>
            <w:hideMark/>
          </w:tcPr>
          <w:p w14:paraId="3FBD4BC8" w14:textId="553EE863" w:rsidR="0021157C" w:rsidRPr="0021157C" w:rsidRDefault="00574F9A" w:rsidP="0021157C">
            <w:pPr>
              <w:widowControl/>
              <w:spacing w:line="240" w:lineRule="auto"/>
              <w:jc w:val="center"/>
              <w:rPr>
                <w:rFonts w:ascii="宋体" w:hAnsi="宋体" w:cs="宋体" w:hint="eastAsia"/>
                <w:kern w:val="0"/>
                <w:sz w:val="24"/>
                <w:szCs w:val="24"/>
              </w:rPr>
            </w:pPr>
            <w:r>
              <w:rPr>
                <w:rFonts w:ascii="宋体" w:hAnsi="宋体" w:cs="宋体" w:hint="eastAsia"/>
                <w:kern w:val="0"/>
                <w:sz w:val="24"/>
                <w:szCs w:val="24"/>
              </w:rPr>
              <w:t>块</w:t>
            </w:r>
          </w:p>
        </w:tc>
      </w:tr>
      <w:tr w:rsidR="0021157C" w:rsidRPr="0021157C" w14:paraId="52F7256A" w14:textId="77777777" w:rsidTr="00574F9A">
        <w:trPr>
          <w:trHeight w:val="996"/>
        </w:trPr>
        <w:tc>
          <w:tcPr>
            <w:tcW w:w="706" w:type="dxa"/>
            <w:shd w:val="clear" w:color="auto" w:fill="auto"/>
            <w:vAlign w:val="center"/>
            <w:hideMark/>
          </w:tcPr>
          <w:p w14:paraId="171AF854"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6</w:t>
            </w:r>
          </w:p>
        </w:tc>
        <w:tc>
          <w:tcPr>
            <w:tcW w:w="2833" w:type="dxa"/>
            <w:shd w:val="clear" w:color="auto" w:fill="auto"/>
            <w:vAlign w:val="center"/>
            <w:hideMark/>
          </w:tcPr>
          <w:p w14:paraId="00B56059" w14:textId="4D53D4D5"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电视移动支架</w:t>
            </w:r>
          </w:p>
        </w:tc>
        <w:tc>
          <w:tcPr>
            <w:tcW w:w="2126" w:type="dxa"/>
            <w:shd w:val="clear" w:color="auto" w:fill="auto"/>
            <w:vAlign w:val="center"/>
            <w:hideMark/>
          </w:tcPr>
          <w:p w14:paraId="7211BC90" w14:textId="3E1EC83D" w:rsidR="0021157C" w:rsidRPr="0021157C" w:rsidRDefault="00574F9A" w:rsidP="0021157C">
            <w:pPr>
              <w:widowControl/>
              <w:spacing w:line="240" w:lineRule="auto"/>
              <w:jc w:val="center"/>
              <w:rPr>
                <w:rFonts w:ascii="宋体" w:hAnsi="宋体" w:cs="宋体"/>
                <w:kern w:val="0"/>
                <w:sz w:val="24"/>
                <w:szCs w:val="24"/>
              </w:rPr>
            </w:pPr>
            <w:r w:rsidRPr="0021157C">
              <w:rPr>
                <w:rFonts w:ascii="宋体" w:hAnsi="宋体" w:hint="eastAsia"/>
                <w:color w:val="000000"/>
                <w:sz w:val="24"/>
                <w:szCs w:val="24"/>
              </w:rPr>
              <w:t>75寸</w:t>
            </w:r>
            <w:r w:rsidR="0021157C" w:rsidRPr="0021157C">
              <w:rPr>
                <w:rFonts w:ascii="宋体" w:hAnsi="宋体" w:hint="eastAsia"/>
                <w:color w:val="000000"/>
                <w:sz w:val="24"/>
                <w:szCs w:val="24"/>
              </w:rPr>
              <w:t>立式带轮</w:t>
            </w:r>
          </w:p>
        </w:tc>
        <w:tc>
          <w:tcPr>
            <w:tcW w:w="786" w:type="dxa"/>
            <w:shd w:val="clear" w:color="auto" w:fill="auto"/>
            <w:vAlign w:val="center"/>
            <w:hideMark/>
          </w:tcPr>
          <w:p w14:paraId="2D7BCB29" w14:textId="6A115EDB" w:rsidR="0021157C" w:rsidRPr="0021157C" w:rsidRDefault="0021157C" w:rsidP="0021157C">
            <w:pPr>
              <w:widowControl/>
              <w:spacing w:line="240" w:lineRule="auto"/>
              <w:jc w:val="center"/>
              <w:rPr>
                <w:rFonts w:ascii="宋体" w:hAnsi="宋体"/>
                <w:color w:val="000000"/>
                <w:sz w:val="24"/>
                <w:szCs w:val="24"/>
              </w:rPr>
            </w:pPr>
            <w:r w:rsidRPr="0021157C">
              <w:rPr>
                <w:rFonts w:ascii="宋体" w:hAnsi="宋体" w:hint="eastAsia"/>
                <w:color w:val="000000"/>
                <w:sz w:val="24"/>
                <w:szCs w:val="24"/>
              </w:rPr>
              <w:t>2</w:t>
            </w:r>
          </w:p>
        </w:tc>
        <w:tc>
          <w:tcPr>
            <w:tcW w:w="851" w:type="dxa"/>
            <w:shd w:val="clear" w:color="auto" w:fill="auto"/>
            <w:vAlign w:val="center"/>
            <w:hideMark/>
          </w:tcPr>
          <w:p w14:paraId="012DBEA3" w14:textId="77777777" w:rsidR="0021157C" w:rsidRPr="0021157C" w:rsidRDefault="0021157C" w:rsidP="0021157C">
            <w:pPr>
              <w:widowControl/>
              <w:spacing w:line="240" w:lineRule="auto"/>
              <w:jc w:val="center"/>
              <w:rPr>
                <w:rFonts w:ascii="宋体" w:hAnsi="宋体" w:cs="宋体"/>
                <w:kern w:val="0"/>
                <w:sz w:val="24"/>
                <w:szCs w:val="24"/>
              </w:rPr>
            </w:pPr>
            <w:r w:rsidRPr="0021157C">
              <w:rPr>
                <w:rFonts w:ascii="宋体" w:hAnsi="宋体" w:cs="宋体" w:hint="eastAsia"/>
                <w:kern w:val="0"/>
                <w:sz w:val="24"/>
                <w:szCs w:val="24"/>
              </w:rPr>
              <w:t>套</w:t>
            </w:r>
          </w:p>
        </w:tc>
      </w:tr>
    </w:tbl>
    <w:p w14:paraId="06090DD4" w14:textId="77777777" w:rsidR="000E4743" w:rsidRDefault="000E4743">
      <w:pPr>
        <w:widowControl/>
        <w:spacing w:line="240" w:lineRule="auto"/>
        <w:jc w:val="left"/>
      </w:pPr>
    </w:p>
    <w:sectPr w:rsidR="000E4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17E1" w14:textId="77777777" w:rsidR="00C52C8E" w:rsidRDefault="00C52C8E" w:rsidP="00BD2B82">
      <w:pPr>
        <w:spacing w:line="240" w:lineRule="auto"/>
      </w:pPr>
      <w:r>
        <w:separator/>
      </w:r>
    </w:p>
  </w:endnote>
  <w:endnote w:type="continuationSeparator" w:id="0">
    <w:p w14:paraId="407787C8" w14:textId="77777777" w:rsidR="00C52C8E" w:rsidRDefault="00C52C8E" w:rsidP="00BD2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5A13" w14:textId="77777777" w:rsidR="00C52C8E" w:rsidRDefault="00C52C8E" w:rsidP="00BD2B82">
      <w:pPr>
        <w:spacing w:line="240" w:lineRule="auto"/>
      </w:pPr>
      <w:r>
        <w:separator/>
      </w:r>
    </w:p>
  </w:footnote>
  <w:footnote w:type="continuationSeparator" w:id="0">
    <w:p w14:paraId="1EB04ECF" w14:textId="77777777" w:rsidR="00C52C8E" w:rsidRDefault="00C52C8E" w:rsidP="00BD2B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FC"/>
    <w:rsid w:val="00000571"/>
    <w:rsid w:val="00010EA0"/>
    <w:rsid w:val="000E4743"/>
    <w:rsid w:val="0021157C"/>
    <w:rsid w:val="00574F9A"/>
    <w:rsid w:val="00576FDC"/>
    <w:rsid w:val="00655979"/>
    <w:rsid w:val="006700E5"/>
    <w:rsid w:val="008144F3"/>
    <w:rsid w:val="0097255C"/>
    <w:rsid w:val="00A2018E"/>
    <w:rsid w:val="00A376A6"/>
    <w:rsid w:val="00A73759"/>
    <w:rsid w:val="00AE2C65"/>
    <w:rsid w:val="00BD2B82"/>
    <w:rsid w:val="00C36FB4"/>
    <w:rsid w:val="00C37C4A"/>
    <w:rsid w:val="00C52C8E"/>
    <w:rsid w:val="00D60E34"/>
    <w:rsid w:val="00EA7CA7"/>
    <w:rsid w:val="00F3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B156"/>
  <w15:chartTrackingRefBased/>
  <w15:docId w15:val="{A1FCDB38-1B0F-4E62-A310-85F2E76F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FC"/>
    <w:pPr>
      <w:widowControl w:val="0"/>
      <w:spacing w:line="40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B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D2B82"/>
    <w:rPr>
      <w:rFonts w:ascii="Calibri" w:eastAsia="宋体" w:hAnsi="Calibri" w:cs="Times New Roman"/>
      <w:sz w:val="18"/>
      <w:szCs w:val="18"/>
    </w:rPr>
  </w:style>
  <w:style w:type="paragraph" w:styleId="a5">
    <w:name w:val="footer"/>
    <w:basedOn w:val="a"/>
    <w:link w:val="a6"/>
    <w:uiPriority w:val="99"/>
    <w:unhideWhenUsed/>
    <w:rsid w:val="00BD2B82"/>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D2B8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7615">
      <w:bodyDiv w:val="1"/>
      <w:marLeft w:val="0"/>
      <w:marRight w:val="0"/>
      <w:marTop w:val="0"/>
      <w:marBottom w:val="0"/>
      <w:divBdr>
        <w:top w:val="none" w:sz="0" w:space="0" w:color="auto"/>
        <w:left w:val="none" w:sz="0" w:space="0" w:color="auto"/>
        <w:bottom w:val="none" w:sz="0" w:space="0" w:color="auto"/>
        <w:right w:val="none" w:sz="0" w:space="0" w:color="auto"/>
      </w:divBdr>
    </w:div>
    <w:div w:id="628322448">
      <w:bodyDiv w:val="1"/>
      <w:marLeft w:val="0"/>
      <w:marRight w:val="0"/>
      <w:marTop w:val="0"/>
      <w:marBottom w:val="0"/>
      <w:divBdr>
        <w:top w:val="none" w:sz="0" w:space="0" w:color="auto"/>
        <w:left w:val="none" w:sz="0" w:space="0" w:color="auto"/>
        <w:bottom w:val="none" w:sz="0" w:space="0" w:color="auto"/>
        <w:right w:val="none" w:sz="0" w:space="0" w:color="auto"/>
      </w:divBdr>
    </w:div>
    <w:div w:id="739058546">
      <w:bodyDiv w:val="1"/>
      <w:marLeft w:val="0"/>
      <w:marRight w:val="0"/>
      <w:marTop w:val="0"/>
      <w:marBottom w:val="0"/>
      <w:divBdr>
        <w:top w:val="none" w:sz="0" w:space="0" w:color="auto"/>
        <w:left w:val="none" w:sz="0" w:space="0" w:color="auto"/>
        <w:bottom w:val="none" w:sz="0" w:space="0" w:color="auto"/>
        <w:right w:val="none" w:sz="0" w:space="0" w:color="auto"/>
      </w:divBdr>
    </w:div>
    <w:div w:id="783622979">
      <w:bodyDiv w:val="1"/>
      <w:marLeft w:val="0"/>
      <w:marRight w:val="0"/>
      <w:marTop w:val="0"/>
      <w:marBottom w:val="0"/>
      <w:divBdr>
        <w:top w:val="none" w:sz="0" w:space="0" w:color="auto"/>
        <w:left w:val="none" w:sz="0" w:space="0" w:color="auto"/>
        <w:bottom w:val="none" w:sz="0" w:space="0" w:color="auto"/>
        <w:right w:val="none" w:sz="0" w:space="0" w:color="auto"/>
      </w:divBdr>
    </w:div>
    <w:div w:id="799303347">
      <w:bodyDiv w:val="1"/>
      <w:marLeft w:val="0"/>
      <w:marRight w:val="0"/>
      <w:marTop w:val="0"/>
      <w:marBottom w:val="0"/>
      <w:divBdr>
        <w:top w:val="none" w:sz="0" w:space="0" w:color="auto"/>
        <w:left w:val="none" w:sz="0" w:space="0" w:color="auto"/>
        <w:bottom w:val="none" w:sz="0" w:space="0" w:color="auto"/>
        <w:right w:val="none" w:sz="0" w:space="0" w:color="auto"/>
      </w:divBdr>
    </w:div>
    <w:div w:id="965699180">
      <w:bodyDiv w:val="1"/>
      <w:marLeft w:val="0"/>
      <w:marRight w:val="0"/>
      <w:marTop w:val="0"/>
      <w:marBottom w:val="0"/>
      <w:divBdr>
        <w:top w:val="none" w:sz="0" w:space="0" w:color="auto"/>
        <w:left w:val="none" w:sz="0" w:space="0" w:color="auto"/>
        <w:bottom w:val="none" w:sz="0" w:space="0" w:color="auto"/>
        <w:right w:val="none" w:sz="0" w:space="0" w:color="auto"/>
      </w:divBdr>
    </w:div>
    <w:div w:id="1402826376">
      <w:bodyDiv w:val="1"/>
      <w:marLeft w:val="0"/>
      <w:marRight w:val="0"/>
      <w:marTop w:val="0"/>
      <w:marBottom w:val="0"/>
      <w:divBdr>
        <w:top w:val="none" w:sz="0" w:space="0" w:color="auto"/>
        <w:left w:val="none" w:sz="0" w:space="0" w:color="auto"/>
        <w:bottom w:val="none" w:sz="0" w:space="0" w:color="auto"/>
        <w:right w:val="none" w:sz="0" w:space="0" w:color="auto"/>
      </w:divBdr>
    </w:div>
    <w:div w:id="1492795428">
      <w:bodyDiv w:val="1"/>
      <w:marLeft w:val="0"/>
      <w:marRight w:val="0"/>
      <w:marTop w:val="0"/>
      <w:marBottom w:val="0"/>
      <w:divBdr>
        <w:top w:val="none" w:sz="0" w:space="0" w:color="auto"/>
        <w:left w:val="none" w:sz="0" w:space="0" w:color="auto"/>
        <w:bottom w:val="none" w:sz="0" w:space="0" w:color="auto"/>
        <w:right w:val="none" w:sz="0" w:space="0" w:color="auto"/>
      </w:divBdr>
    </w:div>
    <w:div w:id="1617130302">
      <w:bodyDiv w:val="1"/>
      <w:marLeft w:val="0"/>
      <w:marRight w:val="0"/>
      <w:marTop w:val="0"/>
      <w:marBottom w:val="0"/>
      <w:divBdr>
        <w:top w:val="none" w:sz="0" w:space="0" w:color="auto"/>
        <w:left w:val="none" w:sz="0" w:space="0" w:color="auto"/>
        <w:bottom w:val="none" w:sz="0" w:space="0" w:color="auto"/>
        <w:right w:val="none" w:sz="0" w:space="0" w:color="auto"/>
      </w:divBdr>
    </w:div>
    <w:div w:id="18930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吴大龙</dc:creator>
  <cp:keywords/>
  <dc:description/>
  <cp:lastModifiedBy>Jindong.Xie</cp:lastModifiedBy>
  <cp:revision>7</cp:revision>
  <dcterms:created xsi:type="dcterms:W3CDTF">2021-10-25T02:21:00Z</dcterms:created>
  <dcterms:modified xsi:type="dcterms:W3CDTF">2021-11-24T09:49:00Z</dcterms:modified>
</cp:coreProperties>
</file>